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73A0A" w14:textId="43660351" w:rsidR="00BF3514" w:rsidRDefault="0070326E" w:rsidP="004C5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09CB">
        <w:rPr>
          <w:rFonts w:ascii="Times New Roman" w:hAnsi="Times New Roman" w:cs="Times New Roman"/>
          <w:b/>
          <w:sz w:val="24"/>
          <w:szCs w:val="24"/>
          <w:u w:val="single"/>
        </w:rPr>
        <w:t>Opis Przedmiotu Zamówienia</w:t>
      </w:r>
      <w:r w:rsidR="00DC5123" w:rsidRPr="00F209C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F3514" w:rsidRPr="00F209CB">
        <w:rPr>
          <w:rFonts w:ascii="Times New Roman" w:hAnsi="Times New Roman" w:cs="Times New Roman"/>
          <w:b/>
          <w:sz w:val="24"/>
          <w:szCs w:val="24"/>
          <w:u w:val="single"/>
        </w:rPr>
        <w:t>dotycząca wykonania</w:t>
      </w:r>
      <w:r w:rsidR="00BF3514" w:rsidRPr="004C58F4">
        <w:rPr>
          <w:rFonts w:ascii="Times New Roman" w:hAnsi="Times New Roman" w:cs="Times New Roman"/>
          <w:b/>
          <w:sz w:val="24"/>
          <w:szCs w:val="24"/>
          <w:u w:val="single"/>
        </w:rPr>
        <w:t xml:space="preserve">: Robót geologicznych dla określenia warunków geologiczno-inżynierskich oraz stateczności zbocza w granicach osuwiska przy wykopie pod budynek </w:t>
      </w:r>
      <w:proofErr w:type="spellStart"/>
      <w:r w:rsidR="00BF3514" w:rsidRPr="004C58F4">
        <w:rPr>
          <w:rFonts w:ascii="Times New Roman" w:hAnsi="Times New Roman" w:cs="Times New Roman"/>
          <w:b/>
          <w:sz w:val="24"/>
          <w:szCs w:val="24"/>
          <w:u w:val="single"/>
        </w:rPr>
        <w:t>Nordic</w:t>
      </w:r>
      <w:proofErr w:type="spellEnd"/>
      <w:r w:rsidR="00BF3514" w:rsidRPr="004C58F4">
        <w:rPr>
          <w:rFonts w:ascii="Times New Roman" w:hAnsi="Times New Roman" w:cs="Times New Roman"/>
          <w:b/>
          <w:sz w:val="24"/>
          <w:szCs w:val="24"/>
          <w:u w:val="single"/>
        </w:rPr>
        <w:t xml:space="preserve"> Astrum i w rejonie istniejącego kolektora sanitarnego A d=900 mm w ul. Babia Wieś/Toruńska w Bydgoszczy</w:t>
      </w:r>
      <w:r w:rsidR="008F5DB3">
        <w:rPr>
          <w:rFonts w:ascii="Times New Roman" w:hAnsi="Times New Roman" w:cs="Times New Roman"/>
          <w:b/>
          <w:sz w:val="24"/>
          <w:szCs w:val="24"/>
          <w:u w:val="single"/>
        </w:rPr>
        <w:t xml:space="preserve"> wraz z nadzorem</w:t>
      </w:r>
    </w:p>
    <w:p w14:paraId="7076D4F2" w14:textId="77777777" w:rsidR="008F5DB3" w:rsidRPr="004C58F4" w:rsidRDefault="008F5DB3" w:rsidP="008F5D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F14ABDB" w14:textId="0ACECA3C" w:rsidR="00BD056E" w:rsidRPr="004C58F4" w:rsidRDefault="00BD056E" w:rsidP="004C58F4">
      <w:pPr>
        <w:spacing w:after="0" w:line="240" w:lineRule="auto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4C58F4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Cz. I. </w:t>
      </w:r>
      <w:r w:rsidR="00ED38F4" w:rsidRPr="00560C20">
        <w:rPr>
          <w:rStyle w:val="markedcontent"/>
          <w:rFonts w:ascii="Times New Roman" w:hAnsi="Times New Roman" w:cs="Times New Roman"/>
          <w:b/>
          <w:sz w:val="24"/>
          <w:szCs w:val="24"/>
        </w:rPr>
        <w:t>Wymagania dotyczące b</w:t>
      </w:r>
      <w:r w:rsidRPr="004C58F4">
        <w:rPr>
          <w:rStyle w:val="markedcontent"/>
          <w:rFonts w:ascii="Times New Roman" w:hAnsi="Times New Roman" w:cs="Times New Roman"/>
          <w:b/>
          <w:sz w:val="24"/>
          <w:szCs w:val="24"/>
        </w:rPr>
        <w:t>ada</w:t>
      </w:r>
      <w:r w:rsidR="00ED38F4" w:rsidRPr="00560C20">
        <w:rPr>
          <w:rStyle w:val="markedcontent"/>
          <w:rFonts w:ascii="Times New Roman" w:hAnsi="Times New Roman" w:cs="Times New Roman"/>
          <w:b/>
          <w:sz w:val="24"/>
          <w:szCs w:val="24"/>
        </w:rPr>
        <w:t>ń</w:t>
      </w:r>
      <w:r w:rsidRPr="004C58F4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 </w:t>
      </w:r>
      <w:r w:rsidR="00ED38F4" w:rsidRPr="00560C20">
        <w:rPr>
          <w:rStyle w:val="markedcontent"/>
          <w:rFonts w:ascii="Times New Roman" w:hAnsi="Times New Roman" w:cs="Times New Roman"/>
          <w:b/>
          <w:sz w:val="24"/>
          <w:szCs w:val="24"/>
        </w:rPr>
        <w:t>p</w:t>
      </w:r>
      <w:r w:rsidRPr="004C58F4">
        <w:rPr>
          <w:rStyle w:val="markedcontent"/>
          <w:rFonts w:ascii="Times New Roman" w:hAnsi="Times New Roman" w:cs="Times New Roman"/>
          <w:b/>
          <w:sz w:val="24"/>
          <w:szCs w:val="24"/>
        </w:rPr>
        <w:t>olow</w:t>
      </w:r>
      <w:r w:rsidR="00ED38F4" w:rsidRPr="00560C20">
        <w:rPr>
          <w:rStyle w:val="markedcontent"/>
          <w:rFonts w:ascii="Times New Roman" w:hAnsi="Times New Roman" w:cs="Times New Roman"/>
          <w:b/>
          <w:sz w:val="24"/>
          <w:szCs w:val="24"/>
        </w:rPr>
        <w:t>ych</w:t>
      </w:r>
    </w:p>
    <w:p w14:paraId="6BF3B9CA" w14:textId="39427CCE" w:rsidR="00E71398" w:rsidRDefault="00DC5123" w:rsidP="00737CEF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Badania polowe należy wykonać zgodnie z zapisami dokumentów zawierających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>zaprojektowane badania podłoża budowlanego tj. zatwierdzonym Projektem robót geologicznych dla określenia warunków geologiczno-inżynierskich oraz analizy stateczności osuwiska powstałego przy ul. Babia Wieś w Bydgoszczy sporządzonego przez MWiK w Bydgoszczy Sp. z o.o.</w:t>
      </w:r>
    </w:p>
    <w:p w14:paraId="49DFA500" w14:textId="23C9C49F" w:rsidR="009D0194" w:rsidRPr="00322E06" w:rsidRDefault="00FB51FC" w:rsidP="00FB51FC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322E06">
        <w:rPr>
          <w:rStyle w:val="markedcontent"/>
          <w:rFonts w:ascii="Times New Roman" w:hAnsi="Times New Roman" w:cs="Times New Roman"/>
          <w:sz w:val="24"/>
          <w:szCs w:val="24"/>
        </w:rPr>
        <w:t>Zgodnie z Projektem robót geologicznych należy:</w:t>
      </w:r>
    </w:p>
    <w:p w14:paraId="329A35C2" w14:textId="77777777" w:rsidR="009D0194" w:rsidRPr="009D0194" w:rsidRDefault="009D0194" w:rsidP="009D0194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7F381BF4" w14:textId="490C8FED" w:rsidR="009D0194" w:rsidRDefault="009D0194" w:rsidP="00FB51FC">
      <w:pPr>
        <w:pStyle w:val="Akapitzlist"/>
        <w:numPr>
          <w:ilvl w:val="0"/>
          <w:numId w:val="6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wykonać kartowanie geologiczno-inżynierskie terenu badać;</w:t>
      </w:r>
    </w:p>
    <w:p w14:paraId="402B0741" w14:textId="0654D33A" w:rsidR="009D0194" w:rsidRDefault="009D0194" w:rsidP="00FB51FC">
      <w:pPr>
        <w:pStyle w:val="Akapitzlist"/>
        <w:numPr>
          <w:ilvl w:val="0"/>
          <w:numId w:val="6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pobrać próby gruntu do dalszych badań makroskopowych i laboratoryjnych;</w:t>
      </w:r>
    </w:p>
    <w:p w14:paraId="28E4CE04" w14:textId="737F084B" w:rsidR="009D0194" w:rsidRPr="009D0194" w:rsidRDefault="009D0194" w:rsidP="009D0194">
      <w:pPr>
        <w:pStyle w:val="Akapitzlist"/>
        <w:numPr>
          <w:ilvl w:val="0"/>
          <w:numId w:val="6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wykonać </w:t>
      </w:r>
      <w:r w:rsidRPr="00322E06">
        <w:rPr>
          <w:rStyle w:val="markedcontent"/>
          <w:rFonts w:ascii="Times New Roman" w:hAnsi="Times New Roman" w:cs="Times New Roman"/>
          <w:sz w:val="24"/>
          <w:szCs w:val="24"/>
        </w:rPr>
        <w:t>wiercenia (minimum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322E06">
        <w:rPr>
          <w:rStyle w:val="markedcontent"/>
          <w:rFonts w:ascii="Times New Roman" w:hAnsi="Times New Roman" w:cs="Times New Roman"/>
          <w:sz w:val="24"/>
          <w:szCs w:val="24"/>
        </w:rPr>
        <w:t>8</w:t>
      </w:r>
      <w:r>
        <w:rPr>
          <w:rStyle w:val="markedcontent"/>
          <w:rFonts w:ascii="Times New Roman" w:hAnsi="Times New Roman" w:cs="Times New Roman"/>
          <w:sz w:val="24"/>
          <w:szCs w:val="24"/>
        </w:rPr>
        <w:t>5</w:t>
      </w:r>
      <w:r w:rsidRPr="00322E06">
        <w:rPr>
          <w:rStyle w:val="markedcontent"/>
          <w:rFonts w:ascii="Times New Roman" w:hAnsi="Times New Roman" w:cs="Times New Roman"/>
          <w:sz w:val="24"/>
          <w:szCs w:val="24"/>
        </w:rPr>
        <w:t xml:space="preserve"> mb);</w:t>
      </w:r>
    </w:p>
    <w:p w14:paraId="59F1E2B4" w14:textId="4DC20FCB" w:rsidR="00FB51FC" w:rsidRPr="00322E06" w:rsidRDefault="00FB51FC" w:rsidP="00FB51FC">
      <w:pPr>
        <w:pStyle w:val="Akapitzlist"/>
        <w:numPr>
          <w:ilvl w:val="0"/>
          <w:numId w:val="6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wykonać </w:t>
      </w:r>
      <w:r w:rsidRPr="00322E06">
        <w:rPr>
          <w:rStyle w:val="markedcontent"/>
          <w:rFonts w:ascii="Times New Roman" w:hAnsi="Times New Roman" w:cs="Times New Roman"/>
          <w:sz w:val="24"/>
          <w:szCs w:val="24"/>
        </w:rPr>
        <w:t>sondowania CPTU (minimum 8</w:t>
      </w:r>
      <w:r>
        <w:rPr>
          <w:rStyle w:val="markedcontent"/>
          <w:rFonts w:ascii="Times New Roman" w:hAnsi="Times New Roman" w:cs="Times New Roman"/>
          <w:sz w:val="24"/>
          <w:szCs w:val="24"/>
        </w:rPr>
        <w:t>5</w:t>
      </w:r>
      <w:r w:rsidRPr="00322E06">
        <w:rPr>
          <w:rStyle w:val="markedcontent"/>
          <w:rFonts w:ascii="Times New Roman" w:hAnsi="Times New Roman" w:cs="Times New Roman"/>
          <w:sz w:val="24"/>
          <w:szCs w:val="24"/>
        </w:rPr>
        <w:t xml:space="preserve"> mb);</w:t>
      </w:r>
    </w:p>
    <w:p w14:paraId="2F92E91C" w14:textId="77777777" w:rsidR="00FB51FC" w:rsidRPr="00322E06" w:rsidRDefault="00FB51FC" w:rsidP="00FB51FC">
      <w:pPr>
        <w:pStyle w:val="Akapitzlist"/>
        <w:numPr>
          <w:ilvl w:val="0"/>
          <w:numId w:val="6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wykonać </w:t>
      </w:r>
      <w:r w:rsidRPr="00322E06">
        <w:rPr>
          <w:rStyle w:val="markedcontent"/>
          <w:rFonts w:ascii="Times New Roman" w:hAnsi="Times New Roman" w:cs="Times New Roman"/>
          <w:sz w:val="24"/>
          <w:szCs w:val="24"/>
        </w:rPr>
        <w:t>badania DMT (minimum 8</w:t>
      </w:r>
      <w:r>
        <w:rPr>
          <w:rStyle w:val="markedcontent"/>
          <w:rFonts w:ascii="Times New Roman" w:hAnsi="Times New Roman" w:cs="Times New Roman"/>
          <w:sz w:val="24"/>
          <w:szCs w:val="24"/>
        </w:rPr>
        <w:t>5</w:t>
      </w:r>
      <w:r w:rsidRPr="00322E06">
        <w:rPr>
          <w:rStyle w:val="markedcontent"/>
          <w:rFonts w:ascii="Times New Roman" w:hAnsi="Times New Roman" w:cs="Times New Roman"/>
          <w:sz w:val="24"/>
          <w:szCs w:val="24"/>
        </w:rPr>
        <w:t xml:space="preserve"> mb);</w:t>
      </w:r>
    </w:p>
    <w:p w14:paraId="3205A938" w14:textId="4C10FCB6" w:rsidR="00FB51FC" w:rsidRDefault="00FB51FC" w:rsidP="00FB51FC">
      <w:pPr>
        <w:pStyle w:val="Akapitzlist"/>
        <w:numPr>
          <w:ilvl w:val="0"/>
          <w:numId w:val="6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wykonać </w:t>
      </w:r>
      <w:r w:rsidRPr="00322E06">
        <w:rPr>
          <w:rStyle w:val="markedcontent"/>
          <w:rFonts w:ascii="Times New Roman" w:hAnsi="Times New Roman" w:cs="Times New Roman"/>
          <w:sz w:val="24"/>
          <w:szCs w:val="24"/>
        </w:rPr>
        <w:t>inklinometry (</w:t>
      </w:r>
      <w:r>
        <w:rPr>
          <w:rStyle w:val="markedcontent"/>
          <w:rFonts w:ascii="Times New Roman" w:hAnsi="Times New Roman" w:cs="Times New Roman"/>
          <w:sz w:val="24"/>
          <w:szCs w:val="24"/>
        </w:rPr>
        <w:t>minimum 60 mb</w:t>
      </w:r>
      <w:r w:rsidRPr="00322E06">
        <w:rPr>
          <w:rStyle w:val="markedcontent"/>
          <w:rFonts w:ascii="Times New Roman" w:hAnsi="Times New Roman" w:cs="Times New Roman"/>
          <w:sz w:val="24"/>
          <w:szCs w:val="24"/>
        </w:rPr>
        <w:t>)</w:t>
      </w:r>
      <w:r>
        <w:rPr>
          <w:rStyle w:val="markedcontent"/>
          <w:rFonts w:ascii="Times New Roman" w:hAnsi="Times New Roman" w:cs="Times New Roman"/>
          <w:sz w:val="24"/>
          <w:szCs w:val="24"/>
        </w:rPr>
        <w:t>;</w:t>
      </w:r>
    </w:p>
    <w:p w14:paraId="1E399F37" w14:textId="77777777" w:rsidR="00FB51FC" w:rsidRDefault="00FB51FC" w:rsidP="00FB51FC">
      <w:pPr>
        <w:pStyle w:val="Akapitzlist"/>
        <w:numPr>
          <w:ilvl w:val="0"/>
          <w:numId w:val="6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prowadzić stały monitoring</w:t>
      </w:r>
      <w:r w:rsidRPr="00FB51FC">
        <w:rPr>
          <w:rStyle w:val="markedcontent"/>
          <w:rFonts w:ascii="Times New Roman" w:hAnsi="Times New Roman" w:cs="Times New Roman"/>
          <w:sz w:val="24"/>
          <w:szCs w:val="24"/>
        </w:rPr>
        <w:t xml:space="preserve"> i pomiary zwierciadła wody gruntowej w każdym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wiertniczym;</w:t>
      </w:r>
    </w:p>
    <w:p w14:paraId="239DBA9A" w14:textId="77777777" w:rsidR="00FB51FC" w:rsidRPr="00FB51FC" w:rsidRDefault="00FB51FC" w:rsidP="00FB51FC">
      <w:pPr>
        <w:pStyle w:val="Akapitzlist"/>
        <w:numPr>
          <w:ilvl w:val="0"/>
          <w:numId w:val="6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B51FC">
        <w:rPr>
          <w:rStyle w:val="markedcontent"/>
          <w:rFonts w:ascii="Times New Roman" w:hAnsi="Times New Roman" w:cs="Times New Roman"/>
          <w:sz w:val="24"/>
          <w:szCs w:val="24"/>
        </w:rPr>
        <w:t xml:space="preserve">pobrać próbki wody do badań fizykochemicznych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oraz </w:t>
      </w:r>
      <w:r w:rsidRPr="00FB51FC">
        <w:rPr>
          <w:rStyle w:val="markedcontent"/>
          <w:rFonts w:ascii="Times New Roman" w:hAnsi="Times New Roman" w:cs="Times New Roman"/>
          <w:sz w:val="24"/>
          <w:szCs w:val="24"/>
        </w:rPr>
        <w:t>w celu określenia szkodliwości oddziaływań wód gruntowych na obiekt budowlany i sposobów przeciwdziałania tym zagrożeniom.</w:t>
      </w:r>
    </w:p>
    <w:p w14:paraId="7B19B7B1" w14:textId="77777777" w:rsidR="009D0194" w:rsidRPr="00560C20" w:rsidRDefault="009D0194" w:rsidP="008C12E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2BE1E38B" w14:textId="53CCBE25" w:rsidR="005D79C6" w:rsidRDefault="00F82F83" w:rsidP="00737CEF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322E06">
        <w:rPr>
          <w:rStyle w:val="markedcontent"/>
          <w:rFonts w:ascii="Times New Roman" w:hAnsi="Times New Roman" w:cs="Times New Roman"/>
          <w:sz w:val="24"/>
          <w:szCs w:val="24"/>
        </w:rPr>
        <w:t>Prób</w:t>
      </w:r>
      <w:r w:rsidR="008C12E2">
        <w:rPr>
          <w:rStyle w:val="markedcontent"/>
          <w:rFonts w:ascii="Times New Roman" w:hAnsi="Times New Roman" w:cs="Times New Roman"/>
          <w:sz w:val="24"/>
          <w:szCs w:val="24"/>
        </w:rPr>
        <w:t>y</w:t>
      </w:r>
      <w:r w:rsidRPr="00322E06">
        <w:rPr>
          <w:rStyle w:val="markedcontent"/>
          <w:rFonts w:ascii="Times New Roman" w:hAnsi="Times New Roman" w:cs="Times New Roman"/>
          <w:sz w:val="24"/>
          <w:szCs w:val="24"/>
        </w:rPr>
        <w:t xml:space="preserve"> gruntu należy pobierać zgodnie </w:t>
      </w:r>
      <w:r w:rsidR="002E4605" w:rsidRPr="00322E06">
        <w:rPr>
          <w:rStyle w:val="markedcontent"/>
          <w:rFonts w:ascii="Times New Roman" w:hAnsi="Times New Roman" w:cs="Times New Roman"/>
          <w:sz w:val="24"/>
          <w:szCs w:val="24"/>
        </w:rPr>
        <w:t>z Projektem robót geologicznych tj. z każdej udokumentowanej strefy poślizgu pobrać próbę kat. A, dodatkowo należy pobrać próby kat. B z każdej litologicznie różnej warstwy gruntu oraz co maksymalnie 2 metry</w:t>
      </w:r>
      <w:r w:rsidR="008C12E2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716ECF5D" w14:textId="5B14EB9D" w:rsidR="008C12E2" w:rsidRPr="00322E06" w:rsidRDefault="008C12E2" w:rsidP="009D0194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322E06">
        <w:rPr>
          <w:rStyle w:val="markedcontent"/>
          <w:rFonts w:ascii="Times New Roman" w:hAnsi="Times New Roman" w:cs="Times New Roman"/>
          <w:sz w:val="24"/>
          <w:szCs w:val="24"/>
        </w:rPr>
        <w:t>Minimalny wymagany zakres badań nie powinien być mniejszy od określonego w PRG</w:t>
      </w:r>
      <w:r>
        <w:rPr>
          <w:rStyle w:val="markedcontent"/>
          <w:rFonts w:ascii="Times New Roman" w:hAnsi="Times New Roman" w:cs="Times New Roman"/>
          <w:sz w:val="24"/>
          <w:szCs w:val="24"/>
        </w:rPr>
        <w:t>:</w:t>
      </w:r>
    </w:p>
    <w:p w14:paraId="4D2B60B1" w14:textId="77777777" w:rsidR="001E1982" w:rsidRPr="00092832" w:rsidRDefault="001E1982" w:rsidP="001E1982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092832">
        <w:rPr>
          <w:rStyle w:val="markedcontent"/>
          <w:rFonts w:ascii="Times New Roman" w:hAnsi="Times New Roman" w:cs="Times New Roman"/>
          <w:sz w:val="24"/>
          <w:szCs w:val="24"/>
        </w:rPr>
        <w:t>M2/I1: próba kat. A klasa jakości 1: 5 szt.; próba kat. B klasa jakości 3-4: 9 szt.</w:t>
      </w:r>
    </w:p>
    <w:p w14:paraId="1429416B" w14:textId="77777777" w:rsidR="001E1982" w:rsidRPr="00092832" w:rsidRDefault="001E1982" w:rsidP="001E1982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092832">
        <w:rPr>
          <w:rStyle w:val="markedcontent"/>
          <w:rFonts w:ascii="Times New Roman" w:hAnsi="Times New Roman" w:cs="Times New Roman"/>
          <w:sz w:val="24"/>
          <w:szCs w:val="24"/>
        </w:rPr>
        <w:t>M3: próba kat. A klasa jakości 1: 5 szt.; próba kat. B klasa jakości 3-4: 9 szt.</w:t>
      </w:r>
    </w:p>
    <w:p w14:paraId="0DBF548E" w14:textId="77777777" w:rsidR="001E1982" w:rsidRPr="00092832" w:rsidRDefault="001E1982" w:rsidP="001E1982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092832">
        <w:rPr>
          <w:rStyle w:val="markedcontent"/>
          <w:rFonts w:ascii="Times New Roman" w:hAnsi="Times New Roman" w:cs="Times New Roman"/>
          <w:sz w:val="24"/>
          <w:szCs w:val="24"/>
        </w:rPr>
        <w:t>M6/I8: próba kat. A klasa jakości 1: 5 szt.; próba kat. B klasa jakości 3-4: 7 szt.</w:t>
      </w:r>
    </w:p>
    <w:p w14:paraId="001B8549" w14:textId="77777777" w:rsidR="001E1982" w:rsidRPr="00092832" w:rsidRDefault="001E1982" w:rsidP="001E1982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092832">
        <w:rPr>
          <w:rStyle w:val="markedcontent"/>
          <w:rFonts w:ascii="Times New Roman" w:hAnsi="Times New Roman" w:cs="Times New Roman"/>
          <w:sz w:val="24"/>
          <w:szCs w:val="24"/>
        </w:rPr>
        <w:t>M7/I9: próba kat. A klasa jakości 1: 2 szt.; próba kat. B klasa jakości 3-4: 9 szt.</w:t>
      </w:r>
    </w:p>
    <w:p w14:paraId="1D6AFCD2" w14:textId="2C71CA59" w:rsidR="001E1982" w:rsidRDefault="001E1982" w:rsidP="002E4605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0AE2D404" w14:textId="0A485DBB" w:rsidR="00332512" w:rsidRDefault="00921DD5" w:rsidP="00737CEF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>Prób</w:t>
      </w:r>
      <w:r w:rsidR="0076411D" w:rsidRPr="00560C20">
        <w:rPr>
          <w:rStyle w:val="markedcontent"/>
          <w:rFonts w:ascii="Times New Roman" w:hAnsi="Times New Roman" w:cs="Times New Roman"/>
          <w:sz w:val="24"/>
          <w:szCs w:val="24"/>
        </w:rPr>
        <w:t>ki gruntu</w:t>
      </w:r>
      <w:r w:rsidR="008603A1"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do badań laboratoryjnych powinny mieć jakość zgodną z Polska normą PN-EN 1997-2 Eurokod 7 Projektowanie geotechniczne Część</w:t>
      </w:r>
      <w:r w:rsidR="00D81511"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8603A1" w:rsidRPr="00560C20">
        <w:rPr>
          <w:rStyle w:val="markedcontent"/>
          <w:rFonts w:ascii="Times New Roman" w:hAnsi="Times New Roman" w:cs="Times New Roman"/>
          <w:sz w:val="24"/>
          <w:szCs w:val="24"/>
        </w:rPr>
        <w:t>2: Rozpoznanie i badanie podłoża gruntowego</w:t>
      </w:r>
      <w:r w:rsidR="0085648D">
        <w:rPr>
          <w:rStyle w:val="markedcontent"/>
          <w:rFonts w:ascii="Times New Roman" w:hAnsi="Times New Roman" w:cs="Times New Roman"/>
          <w:sz w:val="24"/>
          <w:szCs w:val="24"/>
        </w:rPr>
        <w:t xml:space="preserve">. </w:t>
      </w:r>
      <w:r w:rsidR="00355430">
        <w:rPr>
          <w:rStyle w:val="markedcontent"/>
          <w:rFonts w:ascii="Times New Roman" w:hAnsi="Times New Roman" w:cs="Times New Roman"/>
          <w:sz w:val="24"/>
          <w:szCs w:val="24"/>
        </w:rPr>
        <w:t xml:space="preserve">Z należytą starannością należy postępować z próbami gruntu podczas poboru oraz transportu, tak aby zachowane były wszystkie cechy dla danej klasy jakości i kategorii próby. </w:t>
      </w:r>
      <w:r w:rsidRPr="00737CEF">
        <w:rPr>
          <w:rStyle w:val="markedcontent"/>
          <w:rFonts w:ascii="Times New Roman" w:hAnsi="Times New Roman" w:cs="Times New Roman"/>
          <w:sz w:val="24"/>
          <w:szCs w:val="24"/>
        </w:rPr>
        <w:t>Pró</w:t>
      </w:r>
      <w:r w:rsidR="00355430" w:rsidRPr="00737CEF">
        <w:rPr>
          <w:rStyle w:val="markedcontent"/>
          <w:rFonts w:ascii="Times New Roman" w:hAnsi="Times New Roman" w:cs="Times New Roman"/>
          <w:sz w:val="24"/>
          <w:szCs w:val="24"/>
        </w:rPr>
        <w:t>by</w:t>
      </w:r>
      <w:r w:rsidRPr="00737CEF">
        <w:rPr>
          <w:rStyle w:val="markedcontent"/>
          <w:rFonts w:ascii="Times New Roman" w:hAnsi="Times New Roman" w:cs="Times New Roman"/>
          <w:sz w:val="24"/>
          <w:szCs w:val="24"/>
        </w:rPr>
        <w:t xml:space="preserve"> należy pobierać</w:t>
      </w:r>
      <w:r w:rsidR="00737CEF" w:rsidRPr="00737CEF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Pr="00737CEF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355430" w:rsidRPr="00737CEF">
        <w:rPr>
          <w:rStyle w:val="markedcontent"/>
          <w:rFonts w:ascii="Times New Roman" w:hAnsi="Times New Roman" w:cs="Times New Roman"/>
          <w:sz w:val="24"/>
          <w:szCs w:val="24"/>
        </w:rPr>
        <w:t xml:space="preserve">zabezpieczyć i transportować </w:t>
      </w:r>
      <w:r w:rsidR="005F4C62" w:rsidRPr="00737CEF">
        <w:rPr>
          <w:rStyle w:val="markedcontent"/>
          <w:rFonts w:ascii="Times New Roman" w:hAnsi="Times New Roman" w:cs="Times New Roman"/>
          <w:sz w:val="24"/>
          <w:szCs w:val="24"/>
        </w:rPr>
        <w:t xml:space="preserve">zgodnie z </w:t>
      </w:r>
      <w:r w:rsidR="00F7678B" w:rsidRPr="00737CEF">
        <w:rPr>
          <w:rFonts w:ascii="Times New Roman" w:hAnsi="Times New Roman" w:cs="Times New Roman"/>
          <w:sz w:val="24"/>
          <w:szCs w:val="24"/>
        </w:rPr>
        <w:t>Polska Normą</w:t>
      </w:r>
      <w:r w:rsidR="005F4C62" w:rsidRPr="00737CEF">
        <w:rPr>
          <w:rFonts w:ascii="Times New Roman" w:hAnsi="Times New Roman" w:cs="Times New Roman"/>
          <w:sz w:val="24"/>
          <w:szCs w:val="24"/>
        </w:rPr>
        <w:t xml:space="preserve"> -PN-EN ISO 22475-1:2006- Rozpoznanie</w:t>
      </w:r>
      <w:r w:rsidR="005F4C62" w:rsidRPr="00560C20">
        <w:rPr>
          <w:rFonts w:ascii="Times New Roman" w:hAnsi="Times New Roman" w:cs="Times New Roman"/>
          <w:sz w:val="24"/>
          <w:szCs w:val="24"/>
        </w:rPr>
        <w:t xml:space="preserve"> i badania geotechniczne. Pobieranie próbek metodą wiercenia i odkrywek oraz</w:t>
      </w:r>
      <w:r w:rsidR="0085648D">
        <w:rPr>
          <w:rFonts w:ascii="Times New Roman" w:hAnsi="Times New Roman" w:cs="Times New Roman"/>
          <w:sz w:val="24"/>
          <w:szCs w:val="24"/>
        </w:rPr>
        <w:t xml:space="preserve"> </w:t>
      </w:r>
      <w:r w:rsidR="005F4C62" w:rsidRPr="00560C20">
        <w:rPr>
          <w:rFonts w:ascii="Times New Roman" w:hAnsi="Times New Roman" w:cs="Times New Roman"/>
          <w:sz w:val="24"/>
          <w:szCs w:val="24"/>
        </w:rPr>
        <w:t>pomiary wód gruntowych</w:t>
      </w:r>
      <w:r w:rsidR="00737CEF">
        <w:rPr>
          <w:rFonts w:ascii="Times New Roman" w:hAnsi="Times New Roman" w:cs="Times New Roman"/>
          <w:sz w:val="24"/>
          <w:szCs w:val="24"/>
        </w:rPr>
        <w:t>- Część 1 Techniczne zasady wykonania.</w:t>
      </w:r>
      <w:r w:rsidR="005F4C62"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085F4D" w:rsidRPr="00322E06">
        <w:rPr>
          <w:rStyle w:val="markedcontent"/>
          <w:rFonts w:ascii="Times New Roman" w:hAnsi="Times New Roman" w:cs="Times New Roman"/>
          <w:sz w:val="24"/>
          <w:szCs w:val="24"/>
        </w:rPr>
        <w:t xml:space="preserve">W celu pobrania  próbki gruntu </w:t>
      </w:r>
      <w:r w:rsidR="00B1700C" w:rsidRPr="00322E06">
        <w:rPr>
          <w:rStyle w:val="markedcontent"/>
          <w:rFonts w:ascii="Times New Roman" w:hAnsi="Times New Roman" w:cs="Times New Roman"/>
          <w:sz w:val="24"/>
          <w:szCs w:val="24"/>
        </w:rPr>
        <w:t>kat. A</w:t>
      </w:r>
      <w:r w:rsidR="00085F4D" w:rsidRPr="00322E0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B1700C" w:rsidRPr="00322E06">
        <w:rPr>
          <w:rStyle w:val="markedcontent"/>
          <w:rFonts w:ascii="Times New Roman" w:hAnsi="Times New Roman" w:cs="Times New Roman"/>
          <w:sz w:val="24"/>
          <w:szCs w:val="24"/>
        </w:rPr>
        <w:t xml:space="preserve">opróbowanie </w:t>
      </w:r>
      <w:r w:rsidR="00085F4D" w:rsidRPr="00322E06">
        <w:rPr>
          <w:rStyle w:val="markedcontent"/>
          <w:rFonts w:ascii="Times New Roman" w:hAnsi="Times New Roman" w:cs="Times New Roman"/>
          <w:sz w:val="24"/>
          <w:szCs w:val="24"/>
        </w:rPr>
        <w:t>należy</w:t>
      </w:r>
      <w:r w:rsidR="00B1700C" w:rsidRPr="00322E0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085F4D" w:rsidRPr="00322E06">
        <w:rPr>
          <w:rStyle w:val="markedcontent"/>
          <w:rFonts w:ascii="Times New Roman" w:hAnsi="Times New Roman" w:cs="Times New Roman"/>
          <w:sz w:val="24"/>
          <w:szCs w:val="24"/>
        </w:rPr>
        <w:t>stosować narzędzie wiertnicze wyposażone w potrójny aparat rdzeniowy.</w:t>
      </w:r>
      <w:r w:rsidR="0035543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8603A1" w:rsidRPr="00560C20">
        <w:rPr>
          <w:rStyle w:val="markedcontent"/>
          <w:rFonts w:ascii="Times New Roman" w:hAnsi="Times New Roman" w:cs="Times New Roman"/>
          <w:sz w:val="24"/>
          <w:szCs w:val="24"/>
        </w:rPr>
        <w:t>Prób</w:t>
      </w:r>
      <w:r w:rsidR="0076411D" w:rsidRPr="00560C20">
        <w:rPr>
          <w:rStyle w:val="markedcontent"/>
          <w:rFonts w:ascii="Times New Roman" w:hAnsi="Times New Roman" w:cs="Times New Roman"/>
          <w:sz w:val="24"/>
          <w:szCs w:val="24"/>
        </w:rPr>
        <w:t>ki</w:t>
      </w:r>
      <w:r w:rsidR="008603A1"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powinny zawierać wszystkie składniki mineralne warstwy, z której zostały pobrane. Nie powinny być zanieczyszczone przez materiał pochodzący z innej warstwy lub z substancji stosowanych podczas procedury pobierania prób</w:t>
      </w:r>
      <w:r w:rsidR="0076411D" w:rsidRPr="00560C20">
        <w:rPr>
          <w:rStyle w:val="markedcontent"/>
          <w:rFonts w:ascii="Times New Roman" w:hAnsi="Times New Roman" w:cs="Times New Roman"/>
          <w:sz w:val="24"/>
          <w:szCs w:val="24"/>
        </w:rPr>
        <w:t>ek</w:t>
      </w:r>
      <w:r w:rsidR="008603A1" w:rsidRPr="00560C20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="00332512" w:rsidRPr="00560C20">
        <w:rPr>
          <w:rStyle w:val="markedcontent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32512" w:rsidRPr="00560C20">
        <w:rPr>
          <w:rStyle w:val="markedcontent"/>
          <w:rFonts w:ascii="Times New Roman" w:hAnsi="Times New Roman" w:cs="Times New Roman"/>
          <w:sz w:val="24"/>
          <w:szCs w:val="24"/>
        </w:rPr>
        <w:t>Podczas pobierania rdzeni/próbek należy określić właściwie ich orientację w przestrzeni.</w:t>
      </w:r>
      <w:r w:rsidR="00B1700C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B1700C" w:rsidRPr="00190E3C">
        <w:rPr>
          <w:rStyle w:val="markedcontent"/>
          <w:rFonts w:ascii="Times New Roman" w:hAnsi="Times New Roman" w:cs="Times New Roman"/>
          <w:sz w:val="24"/>
          <w:szCs w:val="24"/>
        </w:rPr>
        <w:t xml:space="preserve">Uzysk rdzenia powinien być możliwie jak największy: w gruntach drobnoziarnistych nie mniejszy niż 90%, w gruntach gruboziarnistych nie mniejszy niż 50%. Jeżeli uzysk rdzenia, w gruntach jest mniejszy niż wymagany należy zmienić technikę </w:t>
      </w:r>
      <w:r w:rsidR="00B1700C" w:rsidRPr="00190E3C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wiercenia i powtórzyć opróbowanie w przelocie głębokości o niewystarczającym uzysku rdzenia.</w:t>
      </w:r>
    </w:p>
    <w:p w14:paraId="55368E36" w14:textId="188072DD" w:rsidR="001C5474" w:rsidRPr="001C5474" w:rsidRDefault="00921DD5" w:rsidP="001C5474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>Podczas prac terenowych Wykonawca z wyprzedzeniem będzie informował o harmonogramie prac, tak aby umożliwić osobie nadzorującej ze strony Zamawiające</w:t>
      </w:r>
      <w:r w:rsidR="00194083" w:rsidRPr="00560C20">
        <w:rPr>
          <w:rStyle w:val="markedcontent"/>
          <w:rFonts w:ascii="Times New Roman" w:hAnsi="Times New Roman" w:cs="Times New Roman"/>
          <w:sz w:val="24"/>
          <w:szCs w:val="24"/>
        </w:rPr>
        <w:t>go dotarcie w teren i nadzorowanie poboru prób</w:t>
      </w:r>
      <w:r w:rsidR="0076411D" w:rsidRPr="00560C20">
        <w:rPr>
          <w:rStyle w:val="markedcontent"/>
          <w:rFonts w:ascii="Times New Roman" w:hAnsi="Times New Roman" w:cs="Times New Roman"/>
          <w:sz w:val="24"/>
          <w:szCs w:val="24"/>
        </w:rPr>
        <w:t>ek</w:t>
      </w:r>
      <w:r w:rsidR="00194083"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gruntu</w:t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="00801615"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1C5474" w:rsidRPr="001C5474">
        <w:rPr>
          <w:rStyle w:val="markedcontent"/>
          <w:rFonts w:ascii="Times New Roman" w:hAnsi="Times New Roman" w:cs="Times New Roman"/>
          <w:sz w:val="24"/>
          <w:szCs w:val="24"/>
        </w:rPr>
        <w:t>Wykonawca prac terenowych zobowiązany jest do zapewnienia stałego dozoru, tj. obecności osoby dozorującej posiadającej odpowiednie kwalifikacje w trakcie czynności związanych z:</w:t>
      </w:r>
    </w:p>
    <w:p w14:paraId="28FAA1C2" w14:textId="77777777" w:rsidR="001C5474" w:rsidRPr="001C5474" w:rsidRDefault="001C5474" w:rsidP="001C5474">
      <w:pPr>
        <w:pStyle w:val="Akapitzlist"/>
        <w:numPr>
          <w:ilvl w:val="0"/>
          <w:numId w:val="4"/>
        </w:numPr>
        <w:spacing w:after="0" w:line="240" w:lineRule="auto"/>
        <w:ind w:left="426" w:firstLine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C5474">
        <w:rPr>
          <w:rStyle w:val="markedcontent"/>
          <w:rFonts w:ascii="Times New Roman" w:hAnsi="Times New Roman" w:cs="Times New Roman"/>
          <w:sz w:val="24"/>
          <w:szCs w:val="24"/>
        </w:rPr>
        <w:t xml:space="preserve">zabezpieczeniem rdzenia wiertniczego i pobranych próbek gruntu w momencie ich wydobycia z otworu wiertniczego na powierzchnię oraz transportu do laboratorium, </w:t>
      </w:r>
    </w:p>
    <w:p w14:paraId="321C57C9" w14:textId="77777777" w:rsidR="001C5474" w:rsidRPr="001C5474" w:rsidRDefault="001C5474" w:rsidP="001C5474">
      <w:pPr>
        <w:pStyle w:val="Akapitzlist"/>
        <w:numPr>
          <w:ilvl w:val="0"/>
          <w:numId w:val="4"/>
        </w:numPr>
        <w:spacing w:after="0" w:line="240" w:lineRule="auto"/>
        <w:ind w:left="426" w:firstLine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C5474">
        <w:rPr>
          <w:rStyle w:val="markedcontent"/>
          <w:rFonts w:ascii="Times New Roman" w:hAnsi="Times New Roman" w:cs="Times New Roman"/>
          <w:sz w:val="24"/>
          <w:szCs w:val="24"/>
        </w:rPr>
        <w:t xml:space="preserve">rozpoczęciem i zakończeniem wiercenia/sondowania, </w:t>
      </w:r>
    </w:p>
    <w:p w14:paraId="0460785D" w14:textId="77777777" w:rsidR="001C5474" w:rsidRPr="001C5474" w:rsidRDefault="001C5474" w:rsidP="001C5474">
      <w:pPr>
        <w:pStyle w:val="Akapitzlist"/>
        <w:numPr>
          <w:ilvl w:val="0"/>
          <w:numId w:val="4"/>
        </w:numPr>
        <w:spacing w:after="0" w:line="240" w:lineRule="auto"/>
        <w:ind w:left="426" w:firstLine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C5474">
        <w:rPr>
          <w:rStyle w:val="markedcontent"/>
          <w:rFonts w:ascii="Times New Roman" w:hAnsi="Times New Roman" w:cs="Times New Roman"/>
          <w:sz w:val="24"/>
          <w:szCs w:val="24"/>
        </w:rPr>
        <w:t xml:space="preserve">likwidacją otworu wiertniczego, </w:t>
      </w:r>
    </w:p>
    <w:p w14:paraId="03F6400F" w14:textId="77777777" w:rsidR="001C5474" w:rsidRPr="001C5474" w:rsidRDefault="001C5474" w:rsidP="001C5474">
      <w:pPr>
        <w:pStyle w:val="Akapitzlist"/>
        <w:numPr>
          <w:ilvl w:val="0"/>
          <w:numId w:val="4"/>
        </w:numPr>
        <w:spacing w:after="0" w:line="240" w:lineRule="auto"/>
        <w:ind w:left="426" w:firstLine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C5474">
        <w:rPr>
          <w:rStyle w:val="markedcontent"/>
          <w:rFonts w:ascii="Times New Roman" w:hAnsi="Times New Roman" w:cs="Times New Roman"/>
          <w:sz w:val="24"/>
          <w:szCs w:val="24"/>
        </w:rPr>
        <w:t>montażem inklinometrów,</w:t>
      </w:r>
    </w:p>
    <w:p w14:paraId="190442BD" w14:textId="77777777" w:rsidR="001C5474" w:rsidRPr="001C5474" w:rsidRDefault="001C5474" w:rsidP="001C5474">
      <w:pPr>
        <w:pStyle w:val="Akapitzlist"/>
        <w:numPr>
          <w:ilvl w:val="0"/>
          <w:numId w:val="4"/>
        </w:numPr>
        <w:spacing w:after="0" w:line="240" w:lineRule="auto"/>
        <w:ind w:left="426" w:firstLine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C5474">
        <w:rPr>
          <w:rStyle w:val="markedcontent"/>
          <w:rFonts w:ascii="Times New Roman" w:hAnsi="Times New Roman" w:cs="Times New Roman"/>
          <w:sz w:val="24"/>
          <w:szCs w:val="24"/>
        </w:rPr>
        <w:t xml:space="preserve">pomiarami hydrogeologicznymi, </w:t>
      </w:r>
    </w:p>
    <w:p w14:paraId="5381047B" w14:textId="77777777" w:rsidR="001C5474" w:rsidRPr="001C5474" w:rsidRDefault="001C5474" w:rsidP="001C5474">
      <w:pPr>
        <w:pStyle w:val="Akapitzlist"/>
        <w:numPr>
          <w:ilvl w:val="0"/>
          <w:numId w:val="4"/>
        </w:numPr>
        <w:spacing w:after="0" w:line="240" w:lineRule="auto"/>
        <w:ind w:left="426" w:firstLine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C5474">
        <w:rPr>
          <w:rStyle w:val="markedcontent"/>
          <w:rFonts w:ascii="Times New Roman" w:hAnsi="Times New Roman" w:cs="Times New Roman"/>
          <w:sz w:val="24"/>
          <w:szCs w:val="24"/>
        </w:rPr>
        <w:t>oraz w każdym innym przypadku, jeśli wynika to z obowiązków osoby dozorującej i przebiegu prac terenowych.</w:t>
      </w:r>
    </w:p>
    <w:p w14:paraId="2E7B8F55" w14:textId="77777777" w:rsidR="001C5474" w:rsidRPr="00560C20" w:rsidRDefault="001C5474" w:rsidP="00560C20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38345B33" w14:textId="371A9537" w:rsidR="00057750" w:rsidRPr="004C58F4" w:rsidRDefault="00AA33D9" w:rsidP="004C5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58F4">
        <w:rPr>
          <w:rFonts w:ascii="Times New Roman" w:hAnsi="Times New Roman" w:cs="Times New Roman"/>
          <w:b/>
          <w:sz w:val="24"/>
          <w:szCs w:val="24"/>
          <w:u w:val="single"/>
        </w:rPr>
        <w:t xml:space="preserve">II. </w:t>
      </w:r>
      <w:r w:rsidR="005D79C6" w:rsidRPr="004C58F4">
        <w:rPr>
          <w:rFonts w:ascii="Times New Roman" w:hAnsi="Times New Roman" w:cs="Times New Roman"/>
          <w:b/>
          <w:sz w:val="24"/>
          <w:szCs w:val="24"/>
          <w:u w:val="single"/>
        </w:rPr>
        <w:t>Wymagania dotyczące monitoringu</w:t>
      </w:r>
      <w:r w:rsidR="00ED38F4" w:rsidRPr="00560C20">
        <w:rPr>
          <w:rFonts w:ascii="Times New Roman" w:hAnsi="Times New Roman" w:cs="Times New Roman"/>
          <w:b/>
          <w:sz w:val="24"/>
          <w:szCs w:val="24"/>
          <w:u w:val="single"/>
        </w:rPr>
        <w:t xml:space="preserve"> osuwiska</w:t>
      </w:r>
    </w:p>
    <w:p w14:paraId="4B9B8280" w14:textId="390D2137" w:rsidR="005D79C6" w:rsidRPr="0097275C" w:rsidRDefault="005D79C6" w:rsidP="00737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0C20">
        <w:rPr>
          <w:rFonts w:ascii="Times New Roman" w:hAnsi="Times New Roman" w:cs="Times New Roman"/>
          <w:sz w:val="24"/>
          <w:szCs w:val="24"/>
        </w:rPr>
        <w:t>Zgodnie z Rozporządzeniem Ministra Klimatu i Środowiska z dnia 4 grudnia 2020r. w sprawie informacji dotyczących ruchów masowych ziemi po ustaleniu terenów zagrożonych ruchami masowymi ziemi oraz terenów, na których występują te ruchy należy prowadzić monitoring metod</w:t>
      </w:r>
      <w:r w:rsidR="00AA33D9" w:rsidRPr="00560C20">
        <w:rPr>
          <w:rFonts w:ascii="Times New Roman" w:hAnsi="Times New Roman" w:cs="Times New Roman"/>
          <w:sz w:val="24"/>
          <w:szCs w:val="24"/>
        </w:rPr>
        <w:t>ą</w:t>
      </w:r>
      <w:r w:rsidRPr="00560C20">
        <w:rPr>
          <w:rFonts w:ascii="Times New Roman" w:hAnsi="Times New Roman" w:cs="Times New Roman"/>
          <w:sz w:val="24"/>
          <w:szCs w:val="24"/>
        </w:rPr>
        <w:t xml:space="preserve"> powierzchniową lub wgłębną, w celu określenia prędkości i kierunku przemieszczenia mas </w:t>
      </w:r>
      <w:r w:rsidRPr="0097275C">
        <w:rPr>
          <w:rFonts w:ascii="Times New Roman" w:hAnsi="Times New Roman" w:cs="Times New Roman"/>
          <w:sz w:val="24"/>
          <w:szCs w:val="24"/>
        </w:rPr>
        <w:t xml:space="preserve">ziemnych. </w:t>
      </w:r>
      <w:r w:rsidRPr="00190E3C">
        <w:rPr>
          <w:rFonts w:ascii="Times New Roman" w:hAnsi="Times New Roman" w:cs="Times New Roman"/>
          <w:sz w:val="24"/>
          <w:szCs w:val="24"/>
        </w:rPr>
        <w:t>Obserwacje prowadzi się z częstotliwością stosowną do ryzyka wystąpienia bezpośredniego zagrożenia dla życia i zdrowia ludzi oraz mienia</w:t>
      </w:r>
      <w:r w:rsidR="0097275C" w:rsidRPr="00190E3C">
        <w:rPr>
          <w:rFonts w:ascii="Times New Roman" w:hAnsi="Times New Roman" w:cs="Times New Roman"/>
          <w:sz w:val="24"/>
          <w:szCs w:val="24"/>
        </w:rPr>
        <w:t xml:space="preserve">. Zaleca się prowadzić pomiary z częstotliwością </w:t>
      </w:r>
      <w:r w:rsidR="00190E3C">
        <w:rPr>
          <w:rFonts w:ascii="Times New Roman" w:hAnsi="Times New Roman" w:cs="Times New Roman"/>
          <w:sz w:val="24"/>
          <w:szCs w:val="24"/>
        </w:rPr>
        <w:t xml:space="preserve">minimum </w:t>
      </w:r>
      <w:r w:rsidR="002539CC" w:rsidRPr="00190E3C">
        <w:rPr>
          <w:rFonts w:ascii="Times New Roman" w:hAnsi="Times New Roman" w:cs="Times New Roman"/>
          <w:sz w:val="24"/>
          <w:szCs w:val="24"/>
        </w:rPr>
        <w:t>2</w:t>
      </w:r>
      <w:r w:rsidR="0097275C" w:rsidRPr="00190E3C">
        <w:rPr>
          <w:rFonts w:ascii="Times New Roman" w:hAnsi="Times New Roman" w:cs="Times New Roman"/>
          <w:sz w:val="24"/>
          <w:szCs w:val="24"/>
        </w:rPr>
        <w:t>x w tygodniu podczas wykonywania robót geologicznych</w:t>
      </w:r>
      <w:r w:rsidR="002539CC" w:rsidRPr="00190E3C">
        <w:rPr>
          <w:rFonts w:ascii="Times New Roman" w:hAnsi="Times New Roman" w:cs="Times New Roman"/>
          <w:sz w:val="24"/>
          <w:szCs w:val="24"/>
        </w:rPr>
        <w:t>.</w:t>
      </w:r>
    </w:p>
    <w:p w14:paraId="27EA5393" w14:textId="77777777" w:rsidR="005D79C6" w:rsidRPr="00560C20" w:rsidRDefault="005D79C6" w:rsidP="001001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0C20">
        <w:rPr>
          <w:rFonts w:ascii="Times New Roman" w:hAnsi="Times New Roman" w:cs="Times New Roman"/>
          <w:sz w:val="24"/>
          <w:szCs w:val="24"/>
        </w:rPr>
        <w:t xml:space="preserve">Monitoring powierzchniowy </w:t>
      </w:r>
      <w:r w:rsidR="002C6C29" w:rsidRPr="00560C20">
        <w:rPr>
          <w:rFonts w:ascii="Times New Roman" w:hAnsi="Times New Roman" w:cs="Times New Roman"/>
          <w:sz w:val="24"/>
          <w:szCs w:val="24"/>
        </w:rPr>
        <w:t xml:space="preserve">prowadzi się </w:t>
      </w:r>
      <w:r w:rsidRPr="00560C20">
        <w:rPr>
          <w:rFonts w:ascii="Times New Roman" w:hAnsi="Times New Roman" w:cs="Times New Roman"/>
          <w:sz w:val="24"/>
          <w:szCs w:val="24"/>
        </w:rPr>
        <w:t>przy zastosowaniu pomiarów geodezyjnych określonych w przepisach wydanych na podstawie art. 19 ust 1 pkt 11 ustawy z dnia 17 maja 1989r. – Prawo geodezyjne i kartograficzne (DZ. U. z 2020r. poz. 2052).</w:t>
      </w:r>
    </w:p>
    <w:p w14:paraId="6394F788" w14:textId="3030AEC9" w:rsidR="006F1EC5" w:rsidRPr="00560C20" w:rsidRDefault="00DD41D1" w:rsidP="00560C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</w:t>
      </w:r>
      <w:r w:rsidR="006F1EC5" w:rsidRPr="00560C20">
        <w:rPr>
          <w:rFonts w:ascii="Times New Roman" w:hAnsi="Times New Roman" w:cs="Times New Roman"/>
          <w:sz w:val="24"/>
          <w:szCs w:val="24"/>
        </w:rPr>
        <w:t xml:space="preserve">zleci firmie geodezyjnej wykonanie </w:t>
      </w:r>
      <w:r w:rsidR="00E41A63">
        <w:rPr>
          <w:rFonts w:ascii="Times New Roman" w:hAnsi="Times New Roman" w:cs="Times New Roman"/>
          <w:sz w:val="24"/>
          <w:szCs w:val="24"/>
        </w:rPr>
        <w:t xml:space="preserve">niezbędnych </w:t>
      </w:r>
      <w:r w:rsidR="006F1EC5" w:rsidRPr="00560C20">
        <w:rPr>
          <w:rFonts w:ascii="Times New Roman" w:hAnsi="Times New Roman" w:cs="Times New Roman"/>
          <w:sz w:val="24"/>
          <w:szCs w:val="24"/>
        </w:rPr>
        <w:t>reperów geodezyjnych zgodnie z PRG</w:t>
      </w:r>
      <w:r w:rsidR="00E41A63">
        <w:rPr>
          <w:rFonts w:ascii="Times New Roman" w:hAnsi="Times New Roman" w:cs="Times New Roman"/>
          <w:sz w:val="24"/>
          <w:szCs w:val="24"/>
        </w:rPr>
        <w:t xml:space="preserve"> przy wykorzystaniu już funkcjonującej sieci reperów</w:t>
      </w:r>
      <w:r w:rsidR="006F1EC5" w:rsidRPr="00560C20">
        <w:rPr>
          <w:rFonts w:ascii="Times New Roman" w:hAnsi="Times New Roman" w:cs="Times New Roman"/>
          <w:sz w:val="24"/>
          <w:szCs w:val="24"/>
        </w:rPr>
        <w:t>.</w:t>
      </w:r>
    </w:p>
    <w:p w14:paraId="15FA2234" w14:textId="01C74E97" w:rsidR="0097585C" w:rsidRPr="00737CEF" w:rsidRDefault="005D79C6" w:rsidP="00737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0C20">
        <w:rPr>
          <w:rFonts w:ascii="Times New Roman" w:hAnsi="Times New Roman" w:cs="Times New Roman"/>
          <w:sz w:val="24"/>
          <w:szCs w:val="24"/>
        </w:rPr>
        <w:t>Monitoring wgłębny przy zastosowaniu wgłębnych pomiarów pozwalających na rozpoznanie liczby, rodzaju i głębokości położenia powierzchni poślizgu</w:t>
      </w:r>
      <w:r w:rsidR="002C6C29" w:rsidRPr="00560C20">
        <w:rPr>
          <w:rFonts w:ascii="Times New Roman" w:hAnsi="Times New Roman" w:cs="Times New Roman"/>
          <w:sz w:val="24"/>
          <w:szCs w:val="24"/>
        </w:rPr>
        <w:t xml:space="preserve"> prowadzony będzie </w:t>
      </w:r>
      <w:r w:rsidR="002C6C29" w:rsidRPr="005E5AA6">
        <w:rPr>
          <w:rFonts w:ascii="Times New Roman" w:hAnsi="Times New Roman" w:cs="Times New Roman"/>
          <w:sz w:val="24"/>
          <w:szCs w:val="24"/>
        </w:rPr>
        <w:t>za pomocą inklinometrów</w:t>
      </w:r>
      <w:r w:rsidR="00412D29" w:rsidRPr="005E5AA6">
        <w:rPr>
          <w:rFonts w:ascii="Times New Roman" w:hAnsi="Times New Roman" w:cs="Times New Roman"/>
          <w:sz w:val="24"/>
          <w:szCs w:val="24"/>
        </w:rPr>
        <w:t xml:space="preserve">- </w:t>
      </w:r>
      <w:r w:rsidR="00E16F72" w:rsidRPr="005E5AA6">
        <w:rPr>
          <w:rFonts w:ascii="Times New Roman" w:hAnsi="Times New Roman" w:cs="Times New Roman"/>
          <w:sz w:val="24"/>
          <w:szCs w:val="24"/>
        </w:rPr>
        <w:t>3</w:t>
      </w:r>
      <w:r w:rsidR="00412D29" w:rsidRPr="005E5AA6">
        <w:rPr>
          <w:rFonts w:ascii="Times New Roman" w:hAnsi="Times New Roman" w:cs="Times New Roman"/>
          <w:sz w:val="24"/>
          <w:szCs w:val="24"/>
        </w:rPr>
        <w:t xml:space="preserve"> sztuk</w:t>
      </w:r>
      <w:r w:rsidR="0097275C" w:rsidRPr="005E5AA6">
        <w:rPr>
          <w:rFonts w:ascii="Times New Roman" w:hAnsi="Times New Roman" w:cs="Times New Roman"/>
          <w:sz w:val="24"/>
          <w:szCs w:val="24"/>
        </w:rPr>
        <w:t>i</w:t>
      </w:r>
      <w:r w:rsidR="00737CEF">
        <w:rPr>
          <w:rFonts w:ascii="Times New Roman" w:hAnsi="Times New Roman" w:cs="Times New Roman"/>
          <w:sz w:val="24"/>
          <w:szCs w:val="24"/>
        </w:rPr>
        <w:t xml:space="preserve">. </w:t>
      </w:r>
      <w:r w:rsidR="00635B49" w:rsidRPr="005E5AA6">
        <w:rPr>
          <w:rFonts w:ascii="Times New Roman" w:hAnsi="Times New Roman" w:cs="Times New Roman"/>
          <w:sz w:val="24"/>
          <w:szCs w:val="24"/>
        </w:rPr>
        <w:t xml:space="preserve">Wymaga się </w:t>
      </w:r>
      <w:r w:rsidR="006F1EC5" w:rsidRPr="005E5AA6">
        <w:rPr>
          <w:rFonts w:ascii="Times New Roman" w:hAnsi="Times New Roman" w:cs="Times New Roman"/>
          <w:sz w:val="24"/>
          <w:szCs w:val="24"/>
        </w:rPr>
        <w:t>od Zleceniobiorcy wykonania</w:t>
      </w:r>
      <w:r w:rsidR="00635B49" w:rsidRPr="005E5AA6">
        <w:rPr>
          <w:rFonts w:ascii="Times New Roman" w:hAnsi="Times New Roman" w:cs="Times New Roman"/>
          <w:sz w:val="24"/>
          <w:szCs w:val="24"/>
        </w:rPr>
        <w:t xml:space="preserve"> </w:t>
      </w:r>
      <w:r w:rsidR="00E16F72" w:rsidRPr="005E5AA6">
        <w:rPr>
          <w:rFonts w:ascii="Times New Roman" w:hAnsi="Times New Roman" w:cs="Times New Roman"/>
          <w:sz w:val="24"/>
          <w:szCs w:val="24"/>
        </w:rPr>
        <w:t>3</w:t>
      </w:r>
      <w:r w:rsidR="00635B49" w:rsidRPr="005E5AA6">
        <w:rPr>
          <w:rFonts w:ascii="Times New Roman" w:hAnsi="Times New Roman" w:cs="Times New Roman"/>
          <w:sz w:val="24"/>
          <w:szCs w:val="24"/>
        </w:rPr>
        <w:t xml:space="preserve"> inklinometró</w:t>
      </w:r>
      <w:r w:rsidR="009E7095" w:rsidRPr="005E5AA6">
        <w:rPr>
          <w:rFonts w:ascii="Times New Roman" w:hAnsi="Times New Roman" w:cs="Times New Roman"/>
          <w:sz w:val="24"/>
          <w:szCs w:val="24"/>
        </w:rPr>
        <w:t>w</w:t>
      </w:r>
      <w:r w:rsidR="00FB2C37" w:rsidRPr="005E5AA6">
        <w:rPr>
          <w:rFonts w:ascii="Times New Roman" w:hAnsi="Times New Roman" w:cs="Times New Roman"/>
          <w:sz w:val="24"/>
          <w:szCs w:val="24"/>
        </w:rPr>
        <w:t>.</w:t>
      </w:r>
      <w:r w:rsidR="001C710C" w:rsidRPr="005E5AA6">
        <w:rPr>
          <w:rFonts w:ascii="Times New Roman" w:hAnsi="Times New Roman" w:cs="Times New Roman"/>
          <w:sz w:val="24"/>
          <w:szCs w:val="24"/>
        </w:rPr>
        <w:t xml:space="preserve"> </w:t>
      </w:r>
      <w:r w:rsidR="0097585C" w:rsidRPr="005E5AA6">
        <w:rPr>
          <w:rFonts w:ascii="Times New Roman" w:hAnsi="Times New Roman" w:cs="Times New Roman"/>
          <w:sz w:val="24"/>
          <w:szCs w:val="24"/>
        </w:rPr>
        <w:t xml:space="preserve">Inklinometry powinny być </w:t>
      </w:r>
      <w:r w:rsidR="005C2726">
        <w:rPr>
          <w:rFonts w:ascii="Times New Roman" w:hAnsi="Times New Roman" w:cs="Times New Roman"/>
          <w:sz w:val="24"/>
          <w:szCs w:val="24"/>
        </w:rPr>
        <w:t xml:space="preserve">wykonywane, montowane i kalibrowane </w:t>
      </w:r>
      <w:r w:rsidR="0097585C" w:rsidRPr="005E5AA6">
        <w:rPr>
          <w:rFonts w:ascii="Times New Roman" w:hAnsi="Times New Roman" w:cs="Times New Roman"/>
          <w:sz w:val="24"/>
          <w:szCs w:val="24"/>
        </w:rPr>
        <w:t>zgodnie z instrukcją producenta i norm</w:t>
      </w:r>
      <w:r w:rsidR="005C2726">
        <w:rPr>
          <w:rFonts w:ascii="Times New Roman" w:hAnsi="Times New Roman" w:cs="Times New Roman"/>
          <w:sz w:val="24"/>
          <w:szCs w:val="24"/>
        </w:rPr>
        <w:t>ami</w:t>
      </w:r>
      <w:r w:rsidR="0097585C" w:rsidRPr="005E5AA6">
        <w:rPr>
          <w:rFonts w:ascii="Times New Roman" w:hAnsi="Times New Roman" w:cs="Times New Roman"/>
          <w:sz w:val="24"/>
          <w:szCs w:val="24"/>
        </w:rPr>
        <w:t xml:space="preserve"> </w:t>
      </w:r>
      <w:r w:rsidR="005C2726">
        <w:rPr>
          <w:rFonts w:ascii="Times New Roman" w:hAnsi="Times New Roman" w:cs="Times New Roman"/>
          <w:sz w:val="24"/>
          <w:szCs w:val="24"/>
        </w:rPr>
        <w:t xml:space="preserve">PN-EN </w:t>
      </w:r>
      <w:r w:rsidR="0097585C" w:rsidRPr="005E5AA6">
        <w:rPr>
          <w:rFonts w:ascii="Times New Roman" w:hAnsi="Times New Roman" w:cs="Times New Roman"/>
          <w:sz w:val="24"/>
          <w:szCs w:val="24"/>
        </w:rPr>
        <w:t>ISO 18674-3</w:t>
      </w:r>
      <w:r w:rsidR="00653561">
        <w:rPr>
          <w:rFonts w:ascii="Times New Roman" w:hAnsi="Times New Roman" w:cs="Times New Roman"/>
          <w:sz w:val="24"/>
          <w:szCs w:val="24"/>
        </w:rPr>
        <w:t>:2017</w:t>
      </w:r>
      <w:r w:rsidR="005C2726">
        <w:rPr>
          <w:rFonts w:ascii="Times New Roman" w:hAnsi="Times New Roman" w:cs="Times New Roman"/>
          <w:sz w:val="24"/>
          <w:szCs w:val="24"/>
        </w:rPr>
        <w:t xml:space="preserve"> oraz PN-EN ISO 18674-1</w:t>
      </w:r>
      <w:r w:rsidR="00653561">
        <w:rPr>
          <w:rFonts w:ascii="Times New Roman" w:hAnsi="Times New Roman" w:cs="Times New Roman"/>
          <w:sz w:val="24"/>
          <w:szCs w:val="24"/>
        </w:rPr>
        <w:t>:2015</w:t>
      </w:r>
      <w:r w:rsidR="0097585C" w:rsidRPr="00FD6FDE">
        <w:rPr>
          <w:rFonts w:ascii="Times New Roman" w:hAnsi="Times New Roman" w:cs="Times New Roman"/>
          <w:sz w:val="24"/>
          <w:szCs w:val="24"/>
        </w:rPr>
        <w:t>.</w:t>
      </w:r>
      <w:r w:rsidR="00FB2C37" w:rsidRPr="00737CEF">
        <w:rPr>
          <w:rFonts w:ascii="Times New Roman" w:hAnsi="Times New Roman" w:cs="Times New Roman"/>
          <w:sz w:val="24"/>
          <w:szCs w:val="24"/>
        </w:rPr>
        <w:t xml:space="preserve">Materiał z którego wykonane będą kolumny inklinometryczne to tworzywo ABS, średnica </w:t>
      </w:r>
      <w:r w:rsidR="001C710C" w:rsidRPr="00737CEF">
        <w:rPr>
          <w:rFonts w:ascii="Times New Roman" w:hAnsi="Times New Roman" w:cs="Times New Roman"/>
          <w:sz w:val="24"/>
          <w:szCs w:val="24"/>
        </w:rPr>
        <w:t>zewnętrzn</w:t>
      </w:r>
      <w:r w:rsidR="00E41A63" w:rsidRPr="00737CEF">
        <w:rPr>
          <w:rFonts w:ascii="Times New Roman" w:hAnsi="Times New Roman" w:cs="Times New Roman"/>
          <w:sz w:val="24"/>
          <w:szCs w:val="24"/>
        </w:rPr>
        <w:t>a</w:t>
      </w:r>
      <w:r w:rsidR="00FB2C37" w:rsidRPr="00737CEF">
        <w:rPr>
          <w:rFonts w:ascii="Times New Roman" w:hAnsi="Times New Roman" w:cs="Times New Roman"/>
          <w:sz w:val="24"/>
          <w:szCs w:val="24"/>
        </w:rPr>
        <w:t xml:space="preserve"> 70 mm ±1 mm, skręcenie spiralne &lt;0,6º/ 3 mm.</w:t>
      </w:r>
      <w:r w:rsidR="001C710C" w:rsidRPr="00737CEF">
        <w:rPr>
          <w:rFonts w:ascii="Times New Roman" w:hAnsi="Times New Roman" w:cs="Times New Roman"/>
          <w:sz w:val="24"/>
          <w:szCs w:val="24"/>
        </w:rPr>
        <w:t xml:space="preserve"> </w:t>
      </w:r>
      <w:r w:rsidR="00A046C0" w:rsidRPr="00737CEF">
        <w:rPr>
          <w:rFonts w:ascii="Times New Roman" w:hAnsi="Times New Roman" w:cs="Times New Roman"/>
          <w:sz w:val="24"/>
          <w:szCs w:val="24"/>
        </w:rPr>
        <w:t>Każdy</w:t>
      </w:r>
      <w:r w:rsidR="00A046C0" w:rsidRPr="005E5AA6">
        <w:rPr>
          <w:rFonts w:ascii="Times New Roman" w:hAnsi="Times New Roman" w:cs="Times New Roman"/>
          <w:sz w:val="24"/>
          <w:szCs w:val="24"/>
        </w:rPr>
        <w:t xml:space="preserve"> inklinometr powinien posiadać zaślepkę zabezpieczającą rury przed dostaniem się materiału do wewnątrz.</w:t>
      </w:r>
      <w:r w:rsidR="001C710C" w:rsidRPr="005E5AA6">
        <w:rPr>
          <w:rFonts w:ascii="Times New Roman" w:hAnsi="Times New Roman" w:cs="Times New Roman"/>
          <w:sz w:val="24"/>
          <w:szCs w:val="24"/>
        </w:rPr>
        <w:t xml:space="preserve"> </w:t>
      </w:r>
      <w:r w:rsidR="00A046C0" w:rsidRPr="005E5AA6">
        <w:rPr>
          <w:rFonts w:ascii="Times New Roman" w:hAnsi="Times New Roman" w:cs="Times New Roman"/>
          <w:sz w:val="24"/>
          <w:szCs w:val="24"/>
        </w:rPr>
        <w:t xml:space="preserve">Głowica inklinometryczna powinna </w:t>
      </w:r>
      <w:r w:rsidR="001C710C" w:rsidRPr="005E5AA6">
        <w:rPr>
          <w:rFonts w:ascii="Times New Roman" w:hAnsi="Times New Roman" w:cs="Times New Roman"/>
          <w:sz w:val="24"/>
          <w:szCs w:val="24"/>
        </w:rPr>
        <w:t>posiadać</w:t>
      </w:r>
      <w:r w:rsidR="00A046C0" w:rsidRPr="005E5AA6">
        <w:rPr>
          <w:rFonts w:ascii="Times New Roman" w:hAnsi="Times New Roman" w:cs="Times New Roman"/>
          <w:sz w:val="24"/>
          <w:szCs w:val="24"/>
        </w:rPr>
        <w:t xml:space="preserve"> tabliczkę znamionową oraz punkt geodezyjny (reper) służący do zamontowania bloczka inklinometrycznego.</w:t>
      </w:r>
      <w:r w:rsidR="001C710C" w:rsidRPr="005E5AA6">
        <w:rPr>
          <w:rFonts w:ascii="Times New Roman" w:hAnsi="Times New Roman" w:cs="Times New Roman"/>
          <w:sz w:val="24"/>
          <w:szCs w:val="24"/>
        </w:rPr>
        <w:t xml:space="preserve"> Rury inklinometryczne powinny posiadać łączniki do łatwego montażu i uszczelki typu O-ring zapewniające szczelność połączenia i ochronę przed dostaniem się zaczynu cementowego.</w:t>
      </w:r>
      <w:r w:rsidR="004B5D7F">
        <w:rPr>
          <w:rFonts w:ascii="Times New Roman" w:hAnsi="Times New Roman" w:cs="Times New Roman"/>
          <w:sz w:val="24"/>
          <w:szCs w:val="24"/>
        </w:rPr>
        <w:t xml:space="preserve"> Wiercenie należy przeprowadzić zgodnie z normą ISO 22475-1</w:t>
      </w:r>
      <w:r w:rsidR="00653561">
        <w:rPr>
          <w:rFonts w:ascii="Times New Roman" w:hAnsi="Times New Roman" w:cs="Times New Roman"/>
          <w:sz w:val="24"/>
          <w:szCs w:val="24"/>
        </w:rPr>
        <w:t>:2015</w:t>
      </w:r>
      <w:r w:rsidR="004B5D7F">
        <w:rPr>
          <w:rFonts w:ascii="Times New Roman" w:hAnsi="Times New Roman" w:cs="Times New Roman"/>
          <w:sz w:val="24"/>
          <w:szCs w:val="24"/>
        </w:rPr>
        <w:t>. Nachylenie odwiertu powinno być utrzymane w granicach +-2stopnie w stosunku do pionu, w dowolnym miejscu wzdłuż otworu.</w:t>
      </w:r>
      <w:r w:rsidR="002539CC">
        <w:rPr>
          <w:rFonts w:ascii="Times New Roman" w:hAnsi="Times New Roman" w:cs="Times New Roman"/>
          <w:sz w:val="24"/>
          <w:szCs w:val="24"/>
        </w:rPr>
        <w:t xml:space="preserve"> Procedury instalacyjne powinny zminimalizować skręcanie się obudowy inklinometru. Nie należy podejmować prób zmiany orientacji rowka odniesienia po zamontowaniu i zainstalowaniu rury prowadzącej. Rurka inklinometru powinna sięgać do tej części podłoża, która będzie stabilna przez cały czas trwania projektu monitorowania.</w:t>
      </w:r>
      <w:r w:rsidR="00737CEF">
        <w:rPr>
          <w:rFonts w:ascii="Times New Roman" w:hAnsi="Times New Roman" w:cs="Times New Roman"/>
          <w:sz w:val="24"/>
          <w:szCs w:val="24"/>
        </w:rPr>
        <w:t xml:space="preserve"> </w:t>
      </w:r>
      <w:r w:rsidR="0097585C" w:rsidRPr="0097585C">
        <w:rPr>
          <w:rFonts w:ascii="Times New Roman" w:hAnsi="Times New Roman" w:cs="Times New Roman"/>
          <w:sz w:val="24"/>
          <w:szCs w:val="24"/>
        </w:rPr>
        <w:t xml:space="preserve">Odczyt referencyjny jest najważniejszym odczytem dla badania inklinometru, ponieważ będzie punktem odniesienia dla wszystkich następnych odczytów. Czas wykonania pomiaru „0” zależy od rodzaju zaprawy </w:t>
      </w:r>
      <w:r w:rsidR="0097585C" w:rsidRPr="0097585C">
        <w:rPr>
          <w:rFonts w:ascii="Times New Roman" w:hAnsi="Times New Roman" w:cs="Times New Roman"/>
          <w:sz w:val="24"/>
          <w:szCs w:val="24"/>
        </w:rPr>
        <w:lastRenderedPageBreak/>
        <w:t>stosowanej do spoinowania obudowy</w:t>
      </w:r>
      <w:r w:rsidR="005E5AA6">
        <w:rPr>
          <w:rFonts w:ascii="Times New Roman" w:hAnsi="Times New Roman" w:cs="Times New Roman"/>
          <w:sz w:val="24"/>
          <w:szCs w:val="24"/>
        </w:rPr>
        <w:t xml:space="preserve"> i nie powinien zostać wykonany wcześniej jak 7 dni po wykonaniu inklinometrów.</w:t>
      </w:r>
      <w:r w:rsidR="000C0D94">
        <w:rPr>
          <w:rFonts w:ascii="Times New Roman" w:hAnsi="Times New Roman" w:cs="Times New Roman"/>
          <w:sz w:val="24"/>
          <w:szCs w:val="24"/>
        </w:rPr>
        <w:t xml:space="preserve"> W Załączniku C do normy PN-EN 18674-3:2017 podano przykłady mieszanek do wykonania zaprawy inklinometru w zależności od ziarnistości gruntu.</w:t>
      </w:r>
      <w:r w:rsidR="0084316E">
        <w:rPr>
          <w:rFonts w:ascii="Times New Roman" w:hAnsi="Times New Roman" w:cs="Times New Roman"/>
          <w:sz w:val="24"/>
          <w:szCs w:val="24"/>
        </w:rPr>
        <w:t xml:space="preserve"> </w:t>
      </w:r>
      <w:r w:rsidR="0097585C" w:rsidRPr="0097585C">
        <w:rPr>
          <w:rFonts w:ascii="Times New Roman" w:hAnsi="Times New Roman" w:cs="Times New Roman"/>
          <w:sz w:val="24"/>
          <w:szCs w:val="24"/>
        </w:rPr>
        <w:t>W celu ustalenia wiarygodnego odczytu zerowego, w pomiarze powinny być wykonane co najmniej dwa powtórzenia pierwszego pomiaru przy czym każdy pomiar składa się z normalnego (0 °) i wstecznego (180 °) przebiegu wzdłuż prowadnicy w powtarzalnych warunkach. Oba pomiary powinny mieścić się w</w:t>
      </w:r>
      <w:r w:rsidR="0084316E">
        <w:rPr>
          <w:rFonts w:ascii="Times New Roman" w:hAnsi="Times New Roman" w:cs="Times New Roman"/>
          <w:sz w:val="24"/>
          <w:szCs w:val="24"/>
        </w:rPr>
        <w:t xml:space="preserve"> </w:t>
      </w:r>
      <w:r w:rsidR="0097585C" w:rsidRPr="0097585C">
        <w:rPr>
          <w:rFonts w:ascii="Times New Roman" w:hAnsi="Times New Roman" w:cs="Times New Roman"/>
          <w:sz w:val="24"/>
          <w:szCs w:val="24"/>
        </w:rPr>
        <w:t>dopuszczalnym zakresie dokładności pomiaru zgodnie z normą ISO 18674-3</w:t>
      </w:r>
      <w:r w:rsidR="00653561">
        <w:rPr>
          <w:rFonts w:ascii="Times New Roman" w:hAnsi="Times New Roman" w:cs="Times New Roman"/>
          <w:sz w:val="24"/>
          <w:szCs w:val="24"/>
        </w:rPr>
        <w:t>:2017</w:t>
      </w:r>
      <w:r w:rsidR="0097585C" w:rsidRPr="0097585C">
        <w:rPr>
          <w:rFonts w:ascii="Times New Roman" w:hAnsi="Times New Roman" w:cs="Times New Roman"/>
          <w:sz w:val="24"/>
          <w:szCs w:val="24"/>
        </w:rPr>
        <w:t xml:space="preserve"> (Tabela 2).</w:t>
      </w:r>
      <w:r w:rsidR="00653561">
        <w:rPr>
          <w:rFonts w:ascii="Times New Roman" w:hAnsi="Times New Roman" w:cs="Times New Roman"/>
          <w:sz w:val="24"/>
          <w:szCs w:val="24"/>
        </w:rPr>
        <w:t xml:space="preserve"> Przetwarzanie i ocena danych powinna być prowadzona zgodnie z Załącznikiem A do normy PN-EN ISO 18674-3:2017.</w:t>
      </w:r>
    </w:p>
    <w:p w14:paraId="1B65C151" w14:textId="0AC04343" w:rsidR="0097585C" w:rsidRDefault="0097585C" w:rsidP="00560C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E8973A" w14:textId="7EFE4589" w:rsidR="005E5AA6" w:rsidRDefault="005E5AA6" w:rsidP="00560C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BEA52F" w14:textId="77777777" w:rsidR="005E5AA6" w:rsidRPr="00560C20" w:rsidRDefault="005E5AA6" w:rsidP="00560C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03DA81" w14:textId="7E738AA2" w:rsidR="00877579" w:rsidRDefault="00877579" w:rsidP="00D12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C20">
        <w:rPr>
          <w:rFonts w:ascii="Times New Roman" w:hAnsi="Times New Roman" w:cs="Times New Roman"/>
          <w:sz w:val="24"/>
          <w:szCs w:val="24"/>
        </w:rPr>
        <w:t>Do raportu wynikowego muszą zostać dołączone pliki źródłowe</w:t>
      </w:r>
      <w:r w:rsidR="00D122E3">
        <w:rPr>
          <w:rFonts w:ascii="Times New Roman" w:hAnsi="Times New Roman" w:cs="Times New Roman"/>
          <w:sz w:val="24"/>
          <w:szCs w:val="24"/>
        </w:rPr>
        <w:t xml:space="preserve"> </w:t>
      </w:r>
      <w:r w:rsidRPr="00560C20">
        <w:rPr>
          <w:rFonts w:ascii="Times New Roman" w:hAnsi="Times New Roman" w:cs="Times New Roman"/>
          <w:sz w:val="24"/>
          <w:szCs w:val="24"/>
        </w:rPr>
        <w:t>z</w:t>
      </w:r>
      <w:r w:rsidR="00D122E3">
        <w:rPr>
          <w:rFonts w:ascii="Times New Roman" w:hAnsi="Times New Roman" w:cs="Times New Roman"/>
          <w:sz w:val="24"/>
          <w:szCs w:val="24"/>
        </w:rPr>
        <w:t xml:space="preserve"> </w:t>
      </w:r>
      <w:r w:rsidRPr="00560C20">
        <w:rPr>
          <w:rFonts w:ascii="Times New Roman" w:hAnsi="Times New Roman" w:cs="Times New Roman"/>
          <w:sz w:val="24"/>
          <w:szCs w:val="24"/>
        </w:rPr>
        <w:t>przeprowadzonych</w:t>
      </w:r>
      <w:r w:rsidR="00D122E3">
        <w:rPr>
          <w:rFonts w:ascii="Times New Roman" w:hAnsi="Times New Roman" w:cs="Times New Roman"/>
          <w:sz w:val="24"/>
          <w:szCs w:val="24"/>
        </w:rPr>
        <w:t xml:space="preserve"> </w:t>
      </w:r>
      <w:r w:rsidRPr="00560C20">
        <w:rPr>
          <w:rFonts w:ascii="Times New Roman" w:hAnsi="Times New Roman" w:cs="Times New Roman"/>
          <w:sz w:val="24"/>
          <w:szCs w:val="24"/>
        </w:rPr>
        <w:t>pomiarów.</w:t>
      </w:r>
      <w:r w:rsidR="000957E8">
        <w:rPr>
          <w:rFonts w:ascii="Times New Roman" w:hAnsi="Times New Roman" w:cs="Times New Roman"/>
          <w:sz w:val="24"/>
          <w:szCs w:val="24"/>
        </w:rPr>
        <w:t xml:space="preserve"> Poniżej przedstawiono harmonogram pomiarów. Pomiary należy wykonać dla każdego inklinometru pomiar „0”, 1, 2 oraz pomiar nr 3.</w:t>
      </w:r>
    </w:p>
    <w:p w14:paraId="319A57F9" w14:textId="77777777" w:rsidR="000957E8" w:rsidRDefault="000957E8" w:rsidP="00D12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BE89DC" w14:textId="77777777" w:rsidR="000957E8" w:rsidRPr="00B628B0" w:rsidRDefault="000957E8" w:rsidP="000957E8">
      <w:pPr>
        <w:jc w:val="center"/>
        <w:rPr>
          <w:rFonts w:ascii="Arial" w:hAnsi="Arial" w:cs="Arial"/>
          <w:b/>
          <w:bCs/>
          <w:u w:val="single"/>
        </w:rPr>
      </w:pPr>
      <w:r w:rsidRPr="00B628B0">
        <w:rPr>
          <w:rFonts w:ascii="Arial" w:hAnsi="Arial" w:cs="Arial"/>
          <w:b/>
          <w:bCs/>
          <w:u w:val="single"/>
        </w:rPr>
        <w:t>Harmonogram w zakresie monitoringu wgłębnego-pomiary  inklinometryczne</w:t>
      </w:r>
    </w:p>
    <w:p w14:paraId="2E825183" w14:textId="77777777" w:rsidR="000957E8" w:rsidRDefault="000957E8" w:rsidP="000957E8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F60422">
        <w:rPr>
          <w:rFonts w:ascii="Arial" w:hAnsi="Arial" w:cs="Arial"/>
        </w:rPr>
        <w:t>Pomiar</w:t>
      </w:r>
      <w:r>
        <w:rPr>
          <w:rFonts w:ascii="Arial" w:hAnsi="Arial" w:cs="Arial"/>
        </w:rPr>
        <w:t xml:space="preserve">  referencyjny </w:t>
      </w:r>
      <w:r w:rsidRPr="00F60422">
        <w:rPr>
          <w:rFonts w:ascii="Arial" w:hAnsi="Arial" w:cs="Arial"/>
        </w:rPr>
        <w:t>”</w:t>
      </w:r>
      <w:r>
        <w:rPr>
          <w:rFonts w:ascii="Arial" w:hAnsi="Arial" w:cs="Arial"/>
        </w:rPr>
        <w:t>0</w:t>
      </w:r>
      <w:r w:rsidRPr="00F60422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wykonany zgodnie z opisem przedmiotu zamówienia, nie wcześniej jak 7 dni po wykonaniu każdego inklinometru.</w:t>
      </w:r>
    </w:p>
    <w:p w14:paraId="587DCF2D" w14:textId="77777777" w:rsidR="000957E8" w:rsidRDefault="000957E8" w:rsidP="000957E8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Tydzień po wykonaniu pomiaru ”0” wykonać  kolejny pomiar tj.nr 1.</w:t>
      </w:r>
    </w:p>
    <w:p w14:paraId="6D81E137" w14:textId="77777777" w:rsidR="000957E8" w:rsidRDefault="000957E8" w:rsidP="000957E8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Miesiąc po wykonaniu pomiaru  nr 1  wykonać pomiar nr 2.</w:t>
      </w:r>
    </w:p>
    <w:p w14:paraId="2AA9DC17" w14:textId="77777777" w:rsidR="000957E8" w:rsidRPr="00F60422" w:rsidRDefault="000957E8" w:rsidP="000957E8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Miesiąc po wykonaniu pomiaru nr 2 wykonać pomiar nr 3.</w:t>
      </w:r>
    </w:p>
    <w:p w14:paraId="53C40C31" w14:textId="77777777" w:rsidR="000957E8" w:rsidRPr="00560C20" w:rsidRDefault="000957E8" w:rsidP="00D12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5B1693" w14:textId="3DB30BC8" w:rsidR="005D79C6" w:rsidRPr="00560C20" w:rsidRDefault="005D79C6" w:rsidP="00D122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Realizacja prac objętych niniejszą Specyfikacją powinna się odbywać w następującej</w:t>
      </w:r>
      <w:r w:rsidR="00D122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kolejności:</w:t>
      </w:r>
    </w:p>
    <w:p w14:paraId="2AF267CA" w14:textId="77777777" w:rsidR="005D79C6" w:rsidRPr="00560C20" w:rsidRDefault="005D79C6" w:rsidP="00560C20">
      <w:pPr>
        <w:pStyle w:val="Akapitzlist"/>
        <w:numPr>
          <w:ilvl w:val="0"/>
          <w:numId w:val="1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analiza materiałów archiwalnych i warunków ogólnych,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pozyskanie i analiza materiałów archiwalnych dostarczonych przez Zamawiającego, </w:t>
      </w:r>
    </w:p>
    <w:p w14:paraId="308478C4" w14:textId="48B3066A" w:rsidR="005D79C6" w:rsidRPr="00560C20" w:rsidRDefault="005D79C6" w:rsidP="00560C20">
      <w:pPr>
        <w:pStyle w:val="Akapitzlist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wizji terenowych, </w:t>
      </w:r>
      <w:r w:rsidR="00AA33D9"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uzgodnienie z właścicielami nieruchomości terminu rozpoczęcia i zakończenia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robót i badań terenowych, opracowanie projektu czasowej organizacji ruchu na czas prowadzenia robót jeżeli projektowane badania będą prowadzone w pasie drogowym istniejącej drogi, </w:t>
      </w:r>
    </w:p>
    <w:p w14:paraId="6519BC83" w14:textId="77777777" w:rsidR="005D79C6" w:rsidRPr="00560C20" w:rsidRDefault="005D79C6" w:rsidP="00560C20">
      <w:pPr>
        <w:pStyle w:val="Akapitzlist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uzyskanie niezbędnych uzgodnień, warunków i decyzji,</w:t>
      </w:r>
    </w:p>
    <w:p w14:paraId="2761C81B" w14:textId="6B0CA95F" w:rsidR="00462841" w:rsidRPr="00560C20" w:rsidRDefault="00462841" w:rsidP="00560C20">
      <w:pPr>
        <w:pStyle w:val="Akapitzlist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prac terenowych</w:t>
      </w:r>
      <w:r w:rsidR="002C6C29"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tym badań CPTU,</w:t>
      </w:r>
      <w:r w:rsidR="009727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C6C29"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DMT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2C6C29"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pobranie rdzeni oraz próbek gruntu zgodnie z wymaganiami normy</w:t>
      </w:r>
      <w:r w:rsidR="002C6C29"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C6C29"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inklinometrów</w:t>
      </w:r>
      <w:r w:rsidR="006F1EC5"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5E5AA6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9727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F1EC5"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szt.)</w:t>
      </w:r>
      <w:r w:rsidR="002C6C29"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D467777" w14:textId="6DD28DCE" w:rsidR="00462841" w:rsidRPr="0097275C" w:rsidRDefault="00462841" w:rsidP="00560C20">
      <w:pPr>
        <w:pStyle w:val="Akapitzlist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27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przekazanie pobranych rdzeni, próbek gruntu do dalszych analiz laboratoryjnych </w:t>
      </w:r>
      <w:r w:rsidR="00493965" w:rsidRPr="009727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akredytowanemu laboratorium, </w:t>
      </w:r>
    </w:p>
    <w:p w14:paraId="43621142" w14:textId="77777777" w:rsidR="00155D91" w:rsidRPr="00560C20" w:rsidRDefault="00155D91" w:rsidP="00560C20">
      <w:pPr>
        <w:pStyle w:val="Akapitzlist"/>
        <w:numPr>
          <w:ilvl w:val="0"/>
          <w:numId w:val="1"/>
        </w:numPr>
        <w:spacing w:after="0" w:line="240" w:lineRule="auto"/>
        <w:ind w:firstLine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>Wykonanie sprawozdań:</w:t>
      </w:r>
    </w:p>
    <w:p w14:paraId="4ED2B390" w14:textId="77777777" w:rsidR="00155D91" w:rsidRPr="005E5AA6" w:rsidRDefault="00155D91" w:rsidP="00560C20">
      <w:pPr>
        <w:pStyle w:val="Akapitzlist"/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Sprawozdanie z kartowania geologiczno-</w:t>
      </w:r>
      <w:r w:rsidRPr="005E5AA6">
        <w:rPr>
          <w:rStyle w:val="markedcontent"/>
          <w:rFonts w:ascii="Times New Roman" w:hAnsi="Times New Roman" w:cs="Times New Roman"/>
          <w:sz w:val="24"/>
          <w:szCs w:val="24"/>
        </w:rPr>
        <w:t>inżynierskiego;</w:t>
      </w:r>
    </w:p>
    <w:p w14:paraId="043F8BC9" w14:textId="6D403762" w:rsidR="00155D91" w:rsidRPr="00560C20" w:rsidRDefault="00155D91" w:rsidP="00560C20">
      <w:pPr>
        <w:pStyle w:val="Akapitzlist"/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E5AA6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E5AA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5321EC">
        <w:rPr>
          <w:rStyle w:val="markedcontent"/>
          <w:rFonts w:ascii="Times New Roman" w:hAnsi="Times New Roman" w:cs="Times New Roman"/>
          <w:sz w:val="24"/>
          <w:szCs w:val="24"/>
        </w:rPr>
        <w:t xml:space="preserve">Raport </w:t>
      </w:r>
      <w:r w:rsidRPr="005E5AA6">
        <w:rPr>
          <w:rStyle w:val="markedcontent"/>
          <w:rFonts w:ascii="Times New Roman" w:hAnsi="Times New Roman" w:cs="Times New Roman"/>
          <w:sz w:val="24"/>
          <w:szCs w:val="24"/>
        </w:rPr>
        <w:t>z procesu montowania inklinometrów</w:t>
      </w:r>
      <w:r w:rsidR="005321EC">
        <w:rPr>
          <w:rStyle w:val="markedcontent"/>
          <w:rFonts w:ascii="Times New Roman" w:hAnsi="Times New Roman" w:cs="Times New Roman"/>
          <w:sz w:val="24"/>
          <w:szCs w:val="24"/>
        </w:rPr>
        <w:t xml:space="preserve"> zgodny z PN-EN ISO 18674-1:2015</w:t>
      </w:r>
      <w:r w:rsidR="009A540D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r w:rsidR="005321EC">
        <w:rPr>
          <w:rStyle w:val="markedcontent"/>
          <w:rFonts w:ascii="Times New Roman" w:hAnsi="Times New Roman" w:cs="Times New Roman"/>
          <w:sz w:val="24"/>
          <w:szCs w:val="24"/>
        </w:rPr>
        <w:t>9.1</w:t>
      </w:r>
      <w:r w:rsidR="0097275C" w:rsidRPr="005E5AA6">
        <w:rPr>
          <w:rStyle w:val="markedcontent"/>
          <w:rFonts w:ascii="Times New Roman" w:hAnsi="Times New Roman" w:cs="Times New Roman"/>
          <w:sz w:val="24"/>
          <w:szCs w:val="24"/>
        </w:rPr>
        <w:t xml:space="preserve">+ raport z </w:t>
      </w:r>
      <w:r w:rsidR="005321EC">
        <w:rPr>
          <w:rStyle w:val="markedcontent"/>
          <w:rFonts w:ascii="Times New Roman" w:hAnsi="Times New Roman" w:cs="Times New Roman"/>
          <w:sz w:val="24"/>
          <w:szCs w:val="24"/>
        </w:rPr>
        <w:t>monitoringu zgodny z PN-EN ISO 18674-1:2015, 9.2</w:t>
      </w:r>
      <w:r w:rsidR="009A540D">
        <w:rPr>
          <w:rStyle w:val="markedcontent"/>
          <w:rFonts w:ascii="Times New Roman" w:hAnsi="Times New Roman" w:cs="Times New Roman"/>
          <w:sz w:val="24"/>
          <w:szCs w:val="24"/>
        </w:rPr>
        <w:t>;</w:t>
      </w:r>
    </w:p>
    <w:p w14:paraId="14E243C9" w14:textId="4ABC2579" w:rsidR="00155D91" w:rsidRPr="00560C20" w:rsidRDefault="00155D91" w:rsidP="00560C20">
      <w:pPr>
        <w:pStyle w:val="Akapitzlist"/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A540D">
        <w:rPr>
          <w:rStyle w:val="markedcontent"/>
          <w:rFonts w:ascii="Times New Roman" w:hAnsi="Times New Roman" w:cs="Times New Roman"/>
          <w:sz w:val="24"/>
          <w:szCs w:val="24"/>
        </w:rPr>
        <w:t>Raport z wierceń</w:t>
      </w:r>
      <w:r w:rsidR="009A540D">
        <w:rPr>
          <w:rStyle w:val="markedcontent"/>
          <w:rFonts w:ascii="Times New Roman" w:hAnsi="Times New Roman" w:cs="Times New Roman"/>
          <w:sz w:val="24"/>
          <w:szCs w:val="24"/>
        </w:rPr>
        <w:t xml:space="preserve"> zgodny z PN-EN ISO 22475-1:2006,12;</w:t>
      </w:r>
    </w:p>
    <w:p w14:paraId="474F3E7A" w14:textId="77777777" w:rsidR="00155D91" w:rsidRPr="00560C20" w:rsidRDefault="00155D91" w:rsidP="00560C20">
      <w:pPr>
        <w:pStyle w:val="Akapitzlist"/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Sprawozdanie z badań CPTU i DMT.</w:t>
      </w:r>
    </w:p>
    <w:p w14:paraId="461C9A99" w14:textId="47C12F7F" w:rsidR="00462841" w:rsidRPr="00560C20" w:rsidRDefault="00155D91" w:rsidP="00560C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C20">
        <w:rPr>
          <w:rFonts w:ascii="Times New Roman" w:hAnsi="Times New Roman" w:cs="Times New Roman"/>
          <w:sz w:val="24"/>
          <w:szCs w:val="24"/>
        </w:rPr>
        <w:t xml:space="preserve">W szczególności Sprawozdania </w:t>
      </w:r>
      <w:r w:rsidR="004A4664">
        <w:rPr>
          <w:rFonts w:ascii="Times New Roman" w:hAnsi="Times New Roman" w:cs="Times New Roman"/>
          <w:sz w:val="24"/>
          <w:szCs w:val="24"/>
        </w:rPr>
        <w:t xml:space="preserve">i Raporty </w:t>
      </w:r>
      <w:r w:rsidRPr="00560C20">
        <w:rPr>
          <w:rFonts w:ascii="Times New Roman" w:hAnsi="Times New Roman" w:cs="Times New Roman"/>
          <w:sz w:val="24"/>
          <w:szCs w:val="24"/>
        </w:rPr>
        <w:t>powinny zawierać informację:</w:t>
      </w:r>
    </w:p>
    <w:p w14:paraId="5263B5F9" w14:textId="77777777" w:rsidR="00155D91" w:rsidRPr="00560C20" w:rsidRDefault="00155D91" w:rsidP="00560C20">
      <w:pPr>
        <w:pStyle w:val="Akapitzlist"/>
        <w:numPr>
          <w:ilvl w:val="0"/>
          <w:numId w:val="2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560C20">
        <w:rPr>
          <w:rFonts w:ascii="Times New Roman" w:hAnsi="Times New Roman" w:cs="Times New Roman"/>
          <w:sz w:val="24"/>
          <w:szCs w:val="24"/>
        </w:rPr>
        <w:t>Daty wykonywania poszczególnych prac, badań</w:t>
      </w:r>
    </w:p>
    <w:p w14:paraId="5648FBDB" w14:textId="77777777" w:rsidR="00155D91" w:rsidRPr="00560C20" w:rsidRDefault="00155D91" w:rsidP="00560C20">
      <w:pPr>
        <w:pStyle w:val="Akapitzlist"/>
        <w:numPr>
          <w:ilvl w:val="0"/>
          <w:numId w:val="2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560C20">
        <w:rPr>
          <w:rFonts w:ascii="Times New Roman" w:hAnsi="Times New Roman" w:cs="Times New Roman"/>
          <w:sz w:val="24"/>
          <w:szCs w:val="24"/>
        </w:rPr>
        <w:t>Metody wykonywania poszczególnych prac i badań z powołaniem na konkretne przepisy, normy;</w:t>
      </w:r>
    </w:p>
    <w:p w14:paraId="48F2D7B3" w14:textId="77777777" w:rsidR="00155D91" w:rsidRPr="00560C20" w:rsidRDefault="00155D91" w:rsidP="00560C20">
      <w:pPr>
        <w:pStyle w:val="Akapitzlist"/>
        <w:numPr>
          <w:ilvl w:val="0"/>
          <w:numId w:val="2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560C20">
        <w:rPr>
          <w:rFonts w:ascii="Times New Roman" w:hAnsi="Times New Roman" w:cs="Times New Roman"/>
          <w:sz w:val="24"/>
          <w:szCs w:val="24"/>
        </w:rPr>
        <w:t xml:space="preserve">Rodzaj stosowanego sprzętu, producent model typ ( w szczególności nazwę producenta stosowanego stożka, typ stożka, rozmiar stożka, rodzaj stosowanego </w:t>
      </w:r>
      <w:r w:rsidRPr="00560C20">
        <w:rPr>
          <w:rFonts w:ascii="Times New Roman" w:hAnsi="Times New Roman" w:cs="Times New Roman"/>
          <w:sz w:val="24"/>
          <w:szCs w:val="24"/>
        </w:rPr>
        <w:lastRenderedPageBreak/>
        <w:t>dylatometru</w:t>
      </w:r>
      <w:r w:rsidR="00E20340" w:rsidRPr="00560C20">
        <w:rPr>
          <w:rFonts w:ascii="Times New Roman" w:hAnsi="Times New Roman" w:cs="Times New Roman"/>
          <w:sz w:val="24"/>
          <w:szCs w:val="24"/>
        </w:rPr>
        <w:t>, wymiary łopatki i membrany, sposób wprowadzania stożka/łopatki w grunt).</w:t>
      </w:r>
    </w:p>
    <w:p w14:paraId="4FE26071" w14:textId="1F7C465E" w:rsidR="00293EBA" w:rsidRDefault="00293EBA" w:rsidP="004C5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C20">
        <w:rPr>
          <w:rFonts w:ascii="Times New Roman" w:hAnsi="Times New Roman" w:cs="Times New Roman"/>
          <w:sz w:val="24"/>
          <w:szCs w:val="24"/>
        </w:rPr>
        <w:t xml:space="preserve">Uporządkowanie terenu </w:t>
      </w:r>
      <w:r w:rsidR="008F5DB3">
        <w:rPr>
          <w:rFonts w:ascii="Times New Roman" w:hAnsi="Times New Roman" w:cs="Times New Roman"/>
          <w:sz w:val="24"/>
          <w:szCs w:val="24"/>
        </w:rPr>
        <w:t>robót geologicznych</w:t>
      </w:r>
      <w:r w:rsidRPr="00560C20">
        <w:rPr>
          <w:rFonts w:ascii="Times New Roman" w:hAnsi="Times New Roman" w:cs="Times New Roman"/>
          <w:sz w:val="24"/>
          <w:szCs w:val="24"/>
        </w:rPr>
        <w:t xml:space="preserve"> i protokolarne przekazanie </w:t>
      </w:r>
      <w:r w:rsidR="008F5DB3">
        <w:rPr>
          <w:rFonts w:ascii="Times New Roman" w:hAnsi="Times New Roman" w:cs="Times New Roman"/>
          <w:sz w:val="24"/>
          <w:szCs w:val="24"/>
        </w:rPr>
        <w:t xml:space="preserve">go </w:t>
      </w:r>
      <w:r w:rsidRPr="00560C20">
        <w:rPr>
          <w:rFonts w:ascii="Times New Roman" w:hAnsi="Times New Roman" w:cs="Times New Roman"/>
          <w:sz w:val="24"/>
          <w:szCs w:val="24"/>
        </w:rPr>
        <w:t>właścicielowi.</w:t>
      </w:r>
    </w:p>
    <w:p w14:paraId="4042BF52" w14:textId="667F8F55" w:rsidR="00503D4C" w:rsidRDefault="00503D4C" w:rsidP="004C5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49D162" w14:textId="77777777" w:rsidR="00155D91" w:rsidRPr="00560C20" w:rsidRDefault="00155D91" w:rsidP="00560C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F270E5" w14:textId="6FE0C77D" w:rsidR="008D0D6C" w:rsidRPr="004C58F4" w:rsidRDefault="00293EBA" w:rsidP="004C5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58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III. </w:t>
      </w:r>
      <w:r w:rsidR="00ED38F4" w:rsidRPr="00560C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Wymagania dotyczące k</w:t>
      </w:r>
      <w:r w:rsidR="008D0D6C" w:rsidRPr="004C58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ontrol</w:t>
      </w:r>
      <w:r w:rsidR="00ED38F4" w:rsidRPr="00560C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</w:t>
      </w:r>
      <w:r w:rsidR="008D0D6C" w:rsidRPr="004C58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jakości wykonywanych prac</w:t>
      </w:r>
    </w:p>
    <w:p w14:paraId="6785A4CD" w14:textId="4E54189F" w:rsidR="00BA2EDC" w:rsidRPr="00560C20" w:rsidRDefault="008D0D6C" w:rsidP="00100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Kontrola ma na celu zapewnienie zgodności wykonywanych prac z wymaganiami przedstawionymi w SIWZ, zgodności z przepisami prawa, normami, specyfikacjami i wytycznymi a także zgodności z Projektem Robót Geologic</w:t>
      </w:r>
      <w:r w:rsidR="00BA2EDC"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znych wykonanym przez</w:t>
      </w:r>
      <w:r w:rsidR="0076411D"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6411D"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A2EDC"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MWiK</w:t>
      </w:r>
      <w:r w:rsidR="00293EBA"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A2EDC"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Sp.</w:t>
      </w:r>
      <w:r w:rsidR="009F049F"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515E9"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BA2EDC"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o.o.</w:t>
      </w:r>
    </w:p>
    <w:p w14:paraId="0D1036A6" w14:textId="77777777" w:rsidR="00A40934" w:rsidRPr="00560C20" w:rsidRDefault="008D0D6C" w:rsidP="0010012E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Kontrola potencjału technicznego wykonawcy badań podłoża budowlanego może nastąpić przed rozpoczęciem prac terenowych i laboratoryjnych oraz na każdym etapie ich realizacji.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Kontrola ma na celu potwierdzenie zdolności wykonawcy badań podłoża budowlanego (i jego podwykonawców) do wykonania wymaganych prac i robót. </w:t>
      </w:r>
    </w:p>
    <w:p w14:paraId="420D408B" w14:textId="0B4167ED" w:rsidR="008D0D6C" w:rsidRPr="00560C20" w:rsidRDefault="008D0D6C" w:rsidP="00560C20">
      <w:pPr>
        <w:spacing w:after="0" w:line="240" w:lineRule="auto"/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Kontrola obejmuje: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sprawdzenie zgodności sprzętu terenowego i laboratoryjnego z pod k</w:t>
      </w:r>
      <w:r w:rsidR="009F049F" w:rsidRPr="00560C20">
        <w:rPr>
          <w:rStyle w:val="markedcontent"/>
          <w:rFonts w:ascii="Times New Roman" w:hAnsi="Times New Roman" w:cs="Times New Roman"/>
          <w:sz w:val="24"/>
          <w:szCs w:val="24"/>
        </w:rPr>
        <w:t>a</w:t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tem możliwości realizacji badań zgodnie z wymaganiami określonymi w niniejszej Specyfikacji i w wytycznych,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sprawdzenie personelu pod kątem dokumentów potwierdzających kwalifikacje (jeśli są wymagane),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sprawdzenie dokumentów kalibracyjnych (jeśli wymagane),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sprawdzenie dokumentów dotyczących wdrożonego systemu jakości (jeśli jest wymagany),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sprawdzenie wymaganych prawem zgód na wykonywanie tych prac (decyzji zatwierdzających, uzgodnień, zgód właścicieli działek itp.),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sprawdzenie sposobu przechowywania prób i próbek w wymaganym okresie.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>Z przeprowadzonej kontroli zostanie każdorazowo sporządzony protokół</w:t>
      </w:r>
    </w:p>
    <w:p w14:paraId="1171DDDB" w14:textId="53E7878A" w:rsidR="008D0D6C" w:rsidRDefault="008D0D6C" w:rsidP="00560C20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Kontrola realizacji badań terenowych może nastąpić na każdym etapie realizacji prac i może dotyczyć czynności związanych z: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wizją terenową,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kartowaniem hydrogeologicznym i geologiczno-inżynierskim,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pomiarami geodezyjnymi,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wierceniami,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bookmarkStart w:id="0" w:name="_Hlk87271048"/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sondowaniami</w:t>
      </w:r>
      <w:bookmarkEnd w:id="0"/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</w:p>
    <w:p w14:paraId="7447991D" w14:textId="3FA24905" w:rsidR="0097275C" w:rsidRPr="00560C20" w:rsidRDefault="0097275C" w:rsidP="00560C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pomiarami inklinometrycznymi,</w:t>
      </w:r>
    </w:p>
    <w:p w14:paraId="5858C75D" w14:textId="77777777" w:rsidR="008D0D6C" w:rsidRPr="00560C20" w:rsidRDefault="008D0D6C" w:rsidP="00560C20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poborem próbek gruntu, rdzeni do dalszych badań,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pomiarami i badaniami hydrogeologicznymi,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badaniami środowiskowymi. </w:t>
      </w:r>
    </w:p>
    <w:p w14:paraId="60E52C73" w14:textId="739705C6" w:rsidR="008D0D6C" w:rsidRPr="00560C20" w:rsidRDefault="008D0D6C" w:rsidP="00560C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>Kontrola może polegać na stałej lub czasowej obecności przedstawiciela Zamawiającego przy wykonywaniu powyższych czynności. Obowiązkiem Wykonawcy jest zgłoszenie rozpoczęcia każdego z wymienionych rodzajów prac terenowych pisemnie (drogą elektroniczną) z 3 dniowym wyprzedzeniem podając</w:t>
      </w:r>
      <w:r w:rsidR="009F049F"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lokalizację i</w:t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rodzaj planowanych do wykonania badań </w:t>
      </w:r>
      <w:r w:rsidR="009F049F"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i </w:t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>dane osoby do kontaktu</w:t>
      </w:r>
      <w:r w:rsidR="009F049F"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ze strony Wykonawcy</w:t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. </w:t>
      </w:r>
    </w:p>
    <w:p w14:paraId="52E726AC" w14:textId="77777777" w:rsidR="008D0D6C" w:rsidRPr="00560C20" w:rsidRDefault="008D0D6C" w:rsidP="00560C20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>Wykonawca ma w obowiązku na bieżąco informować Zamawiającego o wszelkich przerwach w pracy i awariach powodujących nieobecność ekipy terenowej na miejscu badań. Brak zgłoszenia może skutkować koniecznością powtórzenia badań przez Wykonawcę w obecności przedstawiciela Zamawiającego</w:t>
      </w:r>
      <w:r w:rsidR="00A40934" w:rsidRPr="00560C20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08C367BC" w14:textId="673CB29B" w:rsidR="008D0D6C" w:rsidRPr="00560C20" w:rsidRDefault="008D0D6C" w:rsidP="00560C20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Kontroli podlega: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zgodność wykonywanych prac z wymaganiami PRG w zakresie rodzaju, </w:t>
      </w:r>
      <w:r w:rsidR="00A40934" w:rsidRPr="00560C20">
        <w:rPr>
          <w:rStyle w:val="markedcontent"/>
          <w:rFonts w:ascii="Times New Roman" w:hAnsi="Times New Roman" w:cs="Times New Roman"/>
          <w:sz w:val="24"/>
          <w:szCs w:val="24"/>
        </w:rPr>
        <w:t>ilości,</w:t>
      </w:r>
      <w:r w:rsidR="00A40934" w:rsidRPr="00560C20">
        <w:rPr>
          <w:rFonts w:ascii="Times New Roman" w:hAnsi="Times New Roman" w:cs="Times New Roman"/>
          <w:sz w:val="24"/>
          <w:szCs w:val="24"/>
        </w:rPr>
        <w:t xml:space="preserve"> </w:t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głębokości i </w:t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metodyki,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posiadanie wymaganych prawem zgód na wykonywanie tych prac (decyzji zatwierdzających, uzgodnień, zgód właścicieli działek itp.),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zgodność wykonywanych prac z przepisami, normami, specyfikacjami technicznymi i wytycznymi,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obecność dozoru geologicznego/geotechnicznego,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stan techniczny sprzętu, aparatury wykorzystywanej do badań terenowych,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aktualność dokumentów potwierdzających kalibrację sprzętu i aparatury badawczej, jeśli jest wymagany i/lub zalecany przez producenta i/lub wynika z przepisów prawa.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>Z przeprowadzonej kontroli zostanie każdorazowo sporządzony protokół.</w:t>
      </w:r>
    </w:p>
    <w:p w14:paraId="4B6F4334" w14:textId="77777777" w:rsidR="002E51FE" w:rsidRPr="00560C20" w:rsidRDefault="002E51FE" w:rsidP="00560C20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06720CAB" w14:textId="77777777" w:rsidR="008D0D6C" w:rsidRPr="00560C20" w:rsidRDefault="008D0D6C" w:rsidP="00560C20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>Kontroli Zamawiającego mogą podlegać ponadto następujące dokumenty</w:t>
      </w:r>
    </w:p>
    <w:p w14:paraId="605CA960" w14:textId="1E9CD767" w:rsidR="008D0D6C" w:rsidRPr="00560C20" w:rsidRDefault="008D0D6C" w:rsidP="00560C20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Spraw</w:t>
      </w:r>
      <w:r w:rsidR="00155D91" w:rsidRPr="00560C20">
        <w:rPr>
          <w:rStyle w:val="markedcontent"/>
          <w:rFonts w:ascii="Times New Roman" w:hAnsi="Times New Roman" w:cs="Times New Roman"/>
          <w:sz w:val="24"/>
          <w:szCs w:val="24"/>
        </w:rPr>
        <w:t>ozdanie z pomiarów geodezyjnych;</w:t>
      </w:r>
    </w:p>
    <w:p w14:paraId="5DDABCFD" w14:textId="77777777" w:rsidR="008D0D6C" w:rsidRPr="00560C20" w:rsidRDefault="008D0D6C" w:rsidP="00560C20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Sprawozdanie z kartow</w:t>
      </w:r>
      <w:r w:rsidR="00155D91" w:rsidRPr="00560C20">
        <w:rPr>
          <w:rStyle w:val="markedcontent"/>
          <w:rFonts w:ascii="Times New Roman" w:hAnsi="Times New Roman" w:cs="Times New Roman"/>
          <w:sz w:val="24"/>
          <w:szCs w:val="24"/>
        </w:rPr>
        <w:t>ania geologiczno-inżynierskiego;</w:t>
      </w:r>
    </w:p>
    <w:p w14:paraId="2B910C14" w14:textId="0EE6DEE9" w:rsidR="008D0D6C" w:rsidRDefault="008D0D6C" w:rsidP="00560C20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8B152A">
        <w:rPr>
          <w:rStyle w:val="markedcontent"/>
          <w:rFonts w:ascii="Times New Roman" w:hAnsi="Times New Roman" w:cs="Times New Roman"/>
          <w:sz w:val="24"/>
          <w:szCs w:val="24"/>
        </w:rPr>
        <w:t>Raport</w:t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z p</w:t>
      </w:r>
      <w:r w:rsidR="00155D91" w:rsidRPr="00560C20">
        <w:rPr>
          <w:rStyle w:val="markedcontent"/>
          <w:rFonts w:ascii="Times New Roman" w:hAnsi="Times New Roman" w:cs="Times New Roman"/>
          <w:sz w:val="24"/>
          <w:szCs w:val="24"/>
        </w:rPr>
        <w:t>rocesu montowania inklinometrów;</w:t>
      </w:r>
    </w:p>
    <w:p w14:paraId="4A023941" w14:textId="358A2663" w:rsidR="00FA1B11" w:rsidRPr="00560C20" w:rsidRDefault="00FA1B11" w:rsidP="00FA1B11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Raport z monitoringu;</w:t>
      </w:r>
    </w:p>
    <w:p w14:paraId="768930C1" w14:textId="77777777" w:rsidR="00155D91" w:rsidRPr="00560C20" w:rsidRDefault="00155D91" w:rsidP="00560C20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Raport z wierceń;</w:t>
      </w:r>
    </w:p>
    <w:p w14:paraId="082065FC" w14:textId="1C1E0AB4" w:rsidR="008D0D6C" w:rsidRDefault="008D0D6C" w:rsidP="00560C20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155D91" w:rsidRPr="00560C20">
        <w:rPr>
          <w:rStyle w:val="markedcontent"/>
          <w:rFonts w:ascii="Times New Roman" w:hAnsi="Times New Roman" w:cs="Times New Roman"/>
          <w:sz w:val="24"/>
          <w:szCs w:val="24"/>
        </w:rPr>
        <w:t>Sprawozdanie z badań CPTU i DMT</w:t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478D6C9D" w14:textId="77777777" w:rsidR="00D122E3" w:rsidRDefault="00D122E3" w:rsidP="00560C20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1AB1C22D" w14:textId="77777777" w:rsidR="00AC768F" w:rsidRPr="00560C20" w:rsidRDefault="00AC768F" w:rsidP="00560C20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5DF5306A" w14:textId="77777777" w:rsidR="008D0D6C" w:rsidRPr="00560C20" w:rsidRDefault="008D0D6C" w:rsidP="00560C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A58D90" w14:textId="1EF03720" w:rsidR="00ED38F4" w:rsidRPr="004C58F4" w:rsidRDefault="00ED38F4" w:rsidP="004C5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58F4">
        <w:rPr>
          <w:rFonts w:ascii="Times New Roman" w:hAnsi="Times New Roman" w:cs="Times New Roman"/>
          <w:b/>
          <w:sz w:val="24"/>
          <w:szCs w:val="24"/>
          <w:u w:val="single"/>
        </w:rPr>
        <w:t xml:space="preserve">IV. Wymagania dotyczące Nadzoru i opracowania „Dokumentacji geologiczno-inżynierskiej dla udokumentowania warunków geologiczno-inżynierskich oraz stateczności zbocza w granicach osuwiska przy wykopie pod budynek </w:t>
      </w:r>
      <w:proofErr w:type="spellStart"/>
      <w:r w:rsidRPr="004C58F4">
        <w:rPr>
          <w:rFonts w:ascii="Times New Roman" w:hAnsi="Times New Roman" w:cs="Times New Roman"/>
          <w:b/>
          <w:sz w:val="24"/>
          <w:szCs w:val="24"/>
          <w:u w:val="single"/>
        </w:rPr>
        <w:t>Nordic</w:t>
      </w:r>
      <w:proofErr w:type="spellEnd"/>
      <w:r w:rsidRPr="004C58F4">
        <w:rPr>
          <w:rFonts w:ascii="Times New Roman" w:hAnsi="Times New Roman" w:cs="Times New Roman"/>
          <w:b/>
          <w:sz w:val="24"/>
          <w:szCs w:val="24"/>
          <w:u w:val="single"/>
        </w:rPr>
        <w:t xml:space="preserve"> Astrum i w rejonie istniejącego kolektora sanitarnego A d=900 mm w ul. Babia Wieś/Toruńska w Bydgoszczy.</w:t>
      </w:r>
    </w:p>
    <w:p w14:paraId="4934AEB8" w14:textId="77777777" w:rsidR="00ED38F4" w:rsidRPr="00560C20" w:rsidRDefault="00ED38F4" w:rsidP="00D12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1FA7C8" w14:textId="77777777" w:rsidR="00ED38F4" w:rsidRPr="00560C20" w:rsidRDefault="00ED38F4" w:rsidP="00D122E3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>Przedmiotem niniejszej Specyfikacji są wymagania dotyczące nadzoru i wykonania opracowań:</w:t>
      </w:r>
    </w:p>
    <w:p w14:paraId="2A745C74" w14:textId="7F0C8285" w:rsidR="00ED38F4" w:rsidRPr="00560C20" w:rsidRDefault="00ED38F4" w:rsidP="00D12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„</w:t>
      </w:r>
      <w:r w:rsidRPr="00560C20">
        <w:rPr>
          <w:rFonts w:ascii="Times New Roman" w:hAnsi="Times New Roman" w:cs="Times New Roman"/>
          <w:sz w:val="24"/>
          <w:szCs w:val="24"/>
        </w:rPr>
        <w:t xml:space="preserve">Dokumentacji geologiczno-inżynierskiej dla udokumentowania warunków geologiczno-inżynierskich oraz stateczności zbocza w granicach osuwiska przy wykopie pod budynek </w:t>
      </w:r>
      <w:proofErr w:type="spellStart"/>
      <w:r w:rsidRPr="00560C20">
        <w:rPr>
          <w:rFonts w:ascii="Times New Roman" w:hAnsi="Times New Roman" w:cs="Times New Roman"/>
          <w:sz w:val="24"/>
          <w:szCs w:val="24"/>
        </w:rPr>
        <w:t>Nordic</w:t>
      </w:r>
      <w:proofErr w:type="spellEnd"/>
      <w:r w:rsidRPr="00560C20">
        <w:rPr>
          <w:rFonts w:ascii="Times New Roman" w:hAnsi="Times New Roman" w:cs="Times New Roman"/>
          <w:sz w:val="24"/>
          <w:szCs w:val="24"/>
        </w:rPr>
        <w:t xml:space="preserve"> Astrum i w rejonie istniejącego kolektora sanitarnego A d=900 mm w ul. Babia Wieś/Toruńska w Bydgoszczy”.</w:t>
      </w:r>
    </w:p>
    <w:p w14:paraId="4D0B9BD7" w14:textId="5DFA6EA4" w:rsidR="00ED38F4" w:rsidRDefault="00ED38F4" w:rsidP="00D122E3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Geotechniczn</w:t>
      </w:r>
      <w:r w:rsidR="006059C2" w:rsidRPr="00560C20">
        <w:rPr>
          <w:rStyle w:val="markedcontent"/>
          <w:rFonts w:ascii="Times New Roman" w:hAnsi="Times New Roman" w:cs="Times New Roman"/>
          <w:sz w:val="24"/>
          <w:szCs w:val="24"/>
        </w:rPr>
        <w:t>ych</w:t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warunk</w:t>
      </w:r>
      <w:r w:rsidR="006059C2" w:rsidRPr="00560C20">
        <w:rPr>
          <w:rStyle w:val="markedcontent"/>
          <w:rFonts w:ascii="Times New Roman" w:hAnsi="Times New Roman" w:cs="Times New Roman"/>
          <w:sz w:val="24"/>
          <w:szCs w:val="24"/>
        </w:rPr>
        <w:t>ów</w:t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posadowienia obiektów budowlanych (Opinia geotechniczna, Dokumentacja Badań Podłoża Gruntowego, Projekt geotechniczny).</w:t>
      </w:r>
    </w:p>
    <w:p w14:paraId="6B737BD7" w14:textId="77777777" w:rsidR="001C5474" w:rsidRPr="00560C20" w:rsidRDefault="001C5474" w:rsidP="00D122E3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10B7C6BD" w14:textId="77777777" w:rsidR="00ED38F4" w:rsidRPr="001C5474" w:rsidRDefault="00ED38F4" w:rsidP="00D122E3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5474">
        <w:rPr>
          <w:rStyle w:val="markedcontent"/>
          <w:rFonts w:ascii="Times New Roman" w:hAnsi="Times New Roman" w:cs="Times New Roman"/>
          <w:b/>
          <w:bCs/>
          <w:sz w:val="24"/>
          <w:szCs w:val="24"/>
          <w:u w:val="single"/>
        </w:rPr>
        <w:t>Wymagania dla Dokumentacji geologiczno-inżynierskiej:</w:t>
      </w:r>
    </w:p>
    <w:p w14:paraId="754FFC73" w14:textId="12E0068C" w:rsidR="00ED38F4" w:rsidRPr="00560C20" w:rsidRDefault="00ED38F4" w:rsidP="00D12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C20">
        <w:rPr>
          <w:rFonts w:ascii="Times New Roman" w:hAnsi="Times New Roman" w:cs="Times New Roman"/>
          <w:sz w:val="24"/>
          <w:szCs w:val="24"/>
        </w:rPr>
        <w:t>Dokumentację geologiczno-inżynierską należy opracować zgodnie z wymaganiami określonymi w:</w:t>
      </w:r>
    </w:p>
    <w:p w14:paraId="1894C609" w14:textId="77777777" w:rsidR="00ED38F4" w:rsidRPr="00560C20" w:rsidRDefault="00ED38F4" w:rsidP="00D122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60C20">
        <w:rPr>
          <w:rFonts w:ascii="Times New Roman" w:hAnsi="Times New Roman" w:cs="Times New Roman"/>
          <w:sz w:val="24"/>
          <w:szCs w:val="24"/>
        </w:rPr>
        <w:t xml:space="preserve">- </w:t>
      </w:r>
      <w:r w:rsidRPr="00560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rozporządzeniu Ministra Środowiska z dnia 18 listopada 2016 r. w sprawie dokumentacji hydrogeologicznej i dokumentacji geologiczno-inżynierskiej (Dz. U. 2016 poz. 2033 z </w:t>
      </w:r>
      <w:proofErr w:type="spellStart"/>
      <w:r w:rsidRPr="00560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późn</w:t>
      </w:r>
      <w:proofErr w:type="spellEnd"/>
      <w:r w:rsidRPr="00560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zmianami). </w:t>
      </w:r>
    </w:p>
    <w:p w14:paraId="1E7DFD4C" w14:textId="77777777" w:rsidR="00ED38F4" w:rsidRPr="00560C20" w:rsidRDefault="00ED38F4" w:rsidP="00D122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ustawy z dnia 9 czerwca 2011 r. Prawo geologiczne i górnicze (Dz. U. 2011 nr 163 </w:t>
      </w:r>
      <w:proofErr w:type="spellStart"/>
      <w:r w:rsidRPr="00560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poz</w:t>
      </w:r>
      <w:proofErr w:type="spellEnd"/>
      <w:r w:rsidRPr="00560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981 z </w:t>
      </w:r>
      <w:proofErr w:type="spellStart"/>
      <w:r w:rsidRPr="00560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późn</w:t>
      </w:r>
      <w:proofErr w:type="spellEnd"/>
      <w:r w:rsidRPr="00560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zmianami).</w:t>
      </w:r>
    </w:p>
    <w:p w14:paraId="626AFEA9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DB8801F" w14:textId="77777777" w:rsidR="00ED38F4" w:rsidRPr="00560C20" w:rsidRDefault="00ED38F4" w:rsidP="00D122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Dokumentacja geologiczno-inżynierska powinna zawierać część tekstową i graficzną opracowaną zgodnie z rozporządzeniem Ministra Środowiska z dnia 18 listopada 2016 r. w sprawie dokumentacji hydrogeologicznej i dokumentacji geologiczno-inżynierskiej (Dz. U. 2016 poz. 2033 z </w:t>
      </w:r>
      <w:proofErr w:type="spellStart"/>
      <w:r w:rsidRPr="00560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późn</w:t>
      </w:r>
      <w:proofErr w:type="spellEnd"/>
      <w:r w:rsidRPr="00560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zmianami). </w:t>
      </w:r>
    </w:p>
    <w:p w14:paraId="6A180039" w14:textId="77777777" w:rsidR="00ED38F4" w:rsidRPr="00560C20" w:rsidRDefault="00ED38F4" w:rsidP="00D122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Dokumentacja powinna stanowić podstawę do ustalenia warunków geologiczno-inżynierskich dla przedmiotowego tematu.</w:t>
      </w:r>
    </w:p>
    <w:p w14:paraId="35CD782E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6883EA6" w14:textId="77777777" w:rsidR="00ED38F4" w:rsidRPr="00560C20" w:rsidRDefault="00ED38F4" w:rsidP="00D122E3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>Badania laboratoryjne należy wykonywać zgodnie z normami PN-EN 1997-2 Eurokod 7 Projektowanie geotechniczne Część 2: Rozpoznanie i badanie podłoża gruntowego oraz z normami powiązanymi dla określonych typów badań.</w:t>
      </w:r>
    </w:p>
    <w:p w14:paraId="53D83A26" w14:textId="77777777" w:rsidR="00ED38F4" w:rsidRPr="00560C20" w:rsidRDefault="00ED38F4" w:rsidP="00D122E3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color w:val="FF0000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Zakres badań laboratoryjnych nie powinien być mniejszy niż określony w Projekcie Robót Geologicznych na próbkach pobranych z dostarczonych do laboratorium prób gruntów i rdzeni. </w:t>
      </w:r>
    </w:p>
    <w:p w14:paraId="5C00E59C" w14:textId="77777777" w:rsidR="007446BD" w:rsidRPr="006C47B3" w:rsidRDefault="007446BD" w:rsidP="004C58F4">
      <w:pPr>
        <w:spacing w:after="0" w:line="240" w:lineRule="auto"/>
        <w:rPr>
          <w:rStyle w:val="markedcontent"/>
          <w:rFonts w:ascii="Times New Roman" w:hAnsi="Times New Roman" w:cs="Times New Roman"/>
          <w:color w:val="FF0000"/>
          <w:sz w:val="24"/>
          <w:szCs w:val="24"/>
        </w:rPr>
      </w:pPr>
      <w:bookmarkStart w:id="1" w:name="_Hlk85787543"/>
    </w:p>
    <w:bookmarkEnd w:id="1"/>
    <w:p w14:paraId="709423AB" w14:textId="5110C4FF" w:rsidR="00ED38F4" w:rsidRDefault="00ED38F4" w:rsidP="00D122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Zgodnie z Rozporządzeniem </w:t>
      </w:r>
      <w:r w:rsidRPr="00560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Ministra Transportu, Budownictwa i Gospodarki Morskiej z dnia 25 kwietnia 2012 r. w sprawie ustalania geotechnicznych warunków posadawiania obiektów budowlanych dla obiektów budowlanych drugiej i trzeciej kategorii geotechnicznej na podstawie wykonanych badań należy określić fizyczne i mechaniczne parametry gruntu takie jak: kąt tarcia wewnętrznego, spójność, wytrzymałość na ścinanie bez odpływu, moduł ściśliwości lub odkształcenia, uzyskane w badaniach laboratoryjnych lub w terenie oraz fizykochemiczne właściwości wody gruntowej.</w:t>
      </w:r>
    </w:p>
    <w:p w14:paraId="0B624E38" w14:textId="6FFF2354" w:rsidR="00493965" w:rsidRPr="00560C20" w:rsidRDefault="00493965" w:rsidP="004C58F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E295419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Obliczenia stateczności skarpy powinny zawierać ocenę co najmniej:</w:t>
      </w:r>
    </w:p>
    <w:p w14:paraId="128C4263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warunków długotrwałych (naprężenia efektywne) z uwzględnieniem parametrów efektywnych,</w:t>
      </w:r>
    </w:p>
    <w:p w14:paraId="29DB9AD2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-warunków krótkotrwałych (naprężenia całkowite) z uwzględnieniem wytrzymałości na ścinanie bez odpływu.</w:t>
      </w:r>
    </w:p>
    <w:p w14:paraId="68CF2F5F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F593B7B" w14:textId="77777777" w:rsidR="00ED38F4" w:rsidRPr="00560C20" w:rsidRDefault="00ED38F4" w:rsidP="004C58F4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>Minimalny zakres parametrów do oceny stateczności  skarpy:</w:t>
      </w:r>
    </w:p>
    <w:p w14:paraId="4D4BD412" w14:textId="29FB325F" w:rsidR="00ED38F4" w:rsidRDefault="00ED38F4" w:rsidP="004C58F4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Wilgotność naturalna, analiza sitowa, gęstość objętościowa, granice Atterberga, stan gruntu, wytrzymałość na ścinanie bez odpływu, wytrzymałość na ścinanie z odpływem (efektywna), poziom zwierciadła wody gruntowej (minimalny i maksymalny poziom zwg.), współczynnik filtracji, ciśnienie porowe. </w:t>
      </w:r>
      <w:r w:rsidRPr="00AE5D7E">
        <w:rPr>
          <w:rStyle w:val="markedcontent"/>
          <w:rFonts w:ascii="Times New Roman" w:hAnsi="Times New Roman" w:cs="Times New Roman"/>
          <w:sz w:val="24"/>
          <w:szCs w:val="24"/>
        </w:rPr>
        <w:t>Zakres powinien również obejmować moduł</w:t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ściśliwości pierwotny i wtórny/ edometryczny moduł ściśliwości pierwotny i wtórny, moduł Younga/moduł odkształcenia, współczynnik Poissona/współczynnik rozszerzalności bocznej, wskaźnik porowatości.</w:t>
      </w:r>
    </w:p>
    <w:p w14:paraId="0D37C998" w14:textId="303D8504" w:rsidR="00DE3966" w:rsidRDefault="00DE3966" w:rsidP="004C58F4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71139013" w14:textId="35273EB8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Realizacja prac objętych niniejsz</w:t>
      </w:r>
      <w:r w:rsidR="00493965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93965">
        <w:rPr>
          <w:rFonts w:ascii="Times New Roman" w:eastAsia="Times New Roman" w:hAnsi="Times New Roman" w:cs="Times New Roman"/>
          <w:sz w:val="24"/>
          <w:szCs w:val="24"/>
          <w:lang w:eastAsia="pl-PL"/>
        </w:rPr>
        <w:t>Opisem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powinna się odbywać w następującej kolejności :</w:t>
      </w:r>
    </w:p>
    <w:p w14:paraId="168B2B6E" w14:textId="77777777" w:rsidR="00ED38F4" w:rsidRPr="00560C20" w:rsidRDefault="00ED38F4" w:rsidP="004C58F4">
      <w:pPr>
        <w:pStyle w:val="Akapitzlist"/>
        <w:numPr>
          <w:ilvl w:val="0"/>
          <w:numId w:val="5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analiza materiałów archiwalnych i warunków ogólnych,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pozyskanie i analiza materiałów archiwalnych dostarczonych przez Zamawiającego, </w:t>
      </w:r>
    </w:p>
    <w:p w14:paraId="740DDE9E" w14:textId="77777777" w:rsidR="00ED38F4" w:rsidRPr="00560C20" w:rsidRDefault="00ED38F4" w:rsidP="004C58F4">
      <w:pPr>
        <w:pStyle w:val="Akapitzlist"/>
        <w:numPr>
          <w:ilvl w:val="0"/>
          <w:numId w:val="5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dostarczenie rdzeni i próbek gruntu do laboratorium w celu wykonania badań laboratoryjnych,</w:t>
      </w:r>
    </w:p>
    <w:p w14:paraId="5322546D" w14:textId="77777777" w:rsidR="00ED38F4" w:rsidRPr="00560C20" w:rsidRDefault="00ED38F4" w:rsidP="004C58F4">
      <w:pPr>
        <w:pStyle w:val="Akapitzlist"/>
        <w:numPr>
          <w:ilvl w:val="0"/>
          <w:numId w:val="5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wszelkich analiz, obliczeń, modelowań niezbędnych do sporządzenia opracowań objętych niniejszą Specyfikacją, </w:t>
      </w:r>
    </w:p>
    <w:p w14:paraId="670DAB58" w14:textId="77777777" w:rsidR="00ED38F4" w:rsidRPr="00560C20" w:rsidRDefault="00ED38F4" w:rsidP="004C58F4">
      <w:pPr>
        <w:pStyle w:val="Akapitzlist"/>
        <w:numPr>
          <w:ilvl w:val="0"/>
          <w:numId w:val="5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sporządzenie dokumentów przedstawiających wyniki badań podłoża budowlanego oraz uzyskanie opinii i akceptacji Przedstawiciela ze strony Zamawiającego (przed złożeniem tych dokumentów do zatwierdzenia przez właściwy organ administracji geologicznej, jeśli jest to wymagane prawem), </w:t>
      </w:r>
    </w:p>
    <w:p w14:paraId="12732F54" w14:textId="77777777" w:rsidR="00ED38F4" w:rsidRPr="00560C20" w:rsidRDefault="00ED38F4" w:rsidP="004C58F4">
      <w:pPr>
        <w:pStyle w:val="Akapitzlist"/>
        <w:numPr>
          <w:ilvl w:val="0"/>
          <w:numId w:val="5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uzyskanie wymaganych przepisami opinii, przyjęć i/lub decyzji, </w:t>
      </w:r>
    </w:p>
    <w:p w14:paraId="67EB739E" w14:textId="77777777" w:rsidR="00ED38F4" w:rsidRPr="00560C20" w:rsidRDefault="00ED38F4" w:rsidP="004C58F4">
      <w:pPr>
        <w:pStyle w:val="Akapitzlist"/>
        <w:numPr>
          <w:ilvl w:val="0"/>
          <w:numId w:val="5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opracowanie pozostałych dokumentów objętych niniejszą Specyfikacją oraz uzyskanie opinii i akceptacji Zamawiającego,</w:t>
      </w:r>
    </w:p>
    <w:p w14:paraId="4EBF66E3" w14:textId="5FCC164B" w:rsidR="00ED38F4" w:rsidRDefault="00ED38F4" w:rsidP="004C58F4">
      <w:pPr>
        <w:pStyle w:val="Akapitzlist"/>
        <w:numPr>
          <w:ilvl w:val="0"/>
          <w:numId w:val="5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przekazanie Zamawiającemu kompletu zatwierdzonych przez odpowiedni organ administracji geologicznej, jeśli jest to wymagane prawem, dokumentów objętych niniejszą Specyfikacją.</w:t>
      </w:r>
    </w:p>
    <w:p w14:paraId="338013F6" w14:textId="0AADB515" w:rsidR="00BF7558" w:rsidRDefault="00BF7558" w:rsidP="00BF7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DB0149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CD19CC" w14:textId="77777777" w:rsidR="00ED38F4" w:rsidRPr="001C5474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1C547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Wymagania dla opracowań projektowych wchodzących w skład geotechnicznych warunków posadowienia obiektów budowlanych:</w:t>
      </w:r>
    </w:p>
    <w:p w14:paraId="6A637D80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D281E7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Opracowania wchodzące w skład geotechnicznych warunków posadowienia należy opracować zgodnie z:</w:t>
      </w:r>
    </w:p>
    <w:p w14:paraId="77CE2BB1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Rozporządzeniem Ministra Transportu, Budownictwa i Gospodarki Morskiej z dnia 25 kwietnia 2012 r. w sprawie ustalania geotechnicznych warunków posadawiania obiektów budowlanych.</w:t>
      </w:r>
    </w:p>
    <w:p w14:paraId="3B6F2F05" w14:textId="6CE66765" w:rsidR="00ED38F4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normą PN-EN 1997-2 Eurokod 7 – Projektowanie geotechniczne – Część2: Rozpoznanie i badanie podłoża gruntowego</w:t>
      </w:r>
      <w:r w:rsidR="004A46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5E198A98" w14:textId="77777777" w:rsidR="004A4664" w:rsidRPr="00560C20" w:rsidRDefault="004A4664" w:rsidP="004C58F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36BA743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FC8404" w14:textId="65DF8051" w:rsidR="00ED38F4" w:rsidRPr="001C5474" w:rsidRDefault="00ED38F4" w:rsidP="001C5474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C54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Opinia geotechniczna </w:t>
      </w:r>
    </w:p>
    <w:p w14:paraId="49615CA7" w14:textId="3767D571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Powinna ustalać przydatność gruntów na potrzeby budownictwa oraz wskazywać kategorię geotechniczną obiektu budowlanego. Kategoria geotechniczna obiektu winna zostać ustalona w zależności od stopnia skomplikowania warunków gruntowych oraz złożoności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konstrukcji obiektu budowlanego. </w:t>
      </w:r>
    </w:p>
    <w:p w14:paraId="372C4C48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Opinia geotechniczna powinna zawierać: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Stronę tytułową obejmującą m.in.: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nazwę zadania i jego stadium;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dane Inwestora, Wykonawcy, Projektanta 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wykaz autorów opracowania;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Cel wykonania opinii i jej podstawa;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Charakterystykę inwestycji/obiektu budowlanego ze wskazaniem określonej przez Projektanta kategorii geotechnicznej;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Opis terenu inwestycji;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5. Opis budowy podłoża;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6. Zakres wykorzystanych materiałów;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7. Zakres i metodyka wykonanych badań;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8. Interpretację wyników badań terenowych, laboratoryjnych i danych archiwalnych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wraz z określeniem stopnia złożoności warunków gruntowo-wodnych występujących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podłożu inwestycji;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9. Określenie przydatności gruntów na potrzeby budownictwa;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10. Określenie geotechnicznych warunków posadowienia obiektów inżynierskich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innych elementów wchodzących w zakres inwestycji;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11. Jeśli to konieczne – wskazanie zakresu niezbędnych do wykonania badań geotechnicznych i sposobu ich przedstawienia, po uzgodnieniu z wykonawcą Projektu Geotechnicznego;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12. Część graficzną obejmującą w zależności od potrzeb mapę inwestycji w odpowiedniej skali ze wskazaniem lokalizacji badań archiwalnych i zrealizowanych, mapy tematyczne, wyniki badań (karty otworów, karty sondowań, wyniki badań laboratoryjnych gruntów, wody, przekroje geotechniczne z oznaczeniem lokalizacji inwestycji/obiektu budowlanego. </w:t>
      </w:r>
    </w:p>
    <w:p w14:paraId="1E25EC24" w14:textId="77777777" w:rsidR="001C5474" w:rsidRPr="00560C20" w:rsidRDefault="001C547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115988" w14:textId="311E889C" w:rsidR="00ED38F4" w:rsidRPr="001C5474" w:rsidRDefault="00ED38F4" w:rsidP="001C5474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C54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badań podłoża gruntowego</w:t>
      </w:r>
    </w:p>
    <w:p w14:paraId="6BA48CB9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Forma przedstawienia geotechnicznych warunków posadowienia obiektów budowlanych, którą sporządza się w celu określenia warunków geotechnicznych i opracowania projektu geotechnicznego. Do sporządzenia DBP wykorzystuje się wyniki wcześniej wykonanych badań z DGI oraz sprawozdań z badań polowych i laboratoryjnych wykonanych na podstawie Projektu Robót Geologicznych. Dokumentacja badań podłoża gruntowego zgodnie z Polskimi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Normami PN-EN 1997-1, PN EN 1997-2, powinna zawierać opis metodyki badań polowych i laboratoryjnych gruntów, ich wyniki i interpretację, model geologiczny oraz zestawienie wyprowadzonych danych geotechnicznych dla każdej warstwy.</w:t>
      </w:r>
    </w:p>
    <w:p w14:paraId="22B778A4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9BE08D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Dokumentacja badań podłoża gruntowego powinna zawierać: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Stronę tytułową obejmującą m.in.: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nazwę zadania i jego stadium;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dane Inwestora, Wykonawcy, Projektanta 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wykaz autorów opracowania;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Cel wykonania dokumentacji i jej podstawa;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Opis terenu inwestycji;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Opis budowy podłoża;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6. Zakres wykorzystanych materiałów;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7. Zakres i metodyka wykonanych badań polowych i laboratoryjnych;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8. Interpretację wyników badań terenowych, laboratoryjnych i danych archiwalnych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wraz z określeniem stopnia złożoności warunków gruntowo-wodnych występujących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podłożu inwestycji;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9. Opis warstw geotechnicznych wraz z podaniem charakterystycznych wartości parametrów geotechnicznych;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10. Opis warunków geotechnicznych; informacja na temat zachowania się sąsiednich budowli;</w:t>
      </w:r>
    </w:p>
    <w:p w14:paraId="3E026B2C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11. Jeśli to konieczne – wskazanie zakresu niezbędnych do wykonania badań geotechnicznych i sposobu ich przedstawienia, po uzgodnieniu z wykonawcą Projektu Geotechnicznego;</w:t>
      </w:r>
    </w:p>
    <w:p w14:paraId="7DD64AD3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12. Wskazanie obszarów trudnych przy wykonywaniu wykopów, wskazanie zaleceń do posadowienia;</w:t>
      </w:r>
    </w:p>
    <w:p w14:paraId="21018AAC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13.Informacja na temat stosowanego sprzętu i jego podstawowych parametrów(w szczególności należy podać nazwę producenta stożka do sondy CPTU, typ stożka, rozmiar stożka), informację na temat normy wykonania badania, opis procedury;</w:t>
      </w:r>
    </w:p>
    <w:p w14:paraId="5331B270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14.Informacja na temat stosowanych korelacji, w szczególności wzorów empirycznych, współczynników korelacyjnych i dokumentów odniesienia(normy, nomogramy, publikacje) oraz uzasadnienie ich zastosowania.</w:t>
      </w:r>
    </w:p>
    <w:p w14:paraId="3497573E" w14:textId="290C95EB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15.Potwierdzenie </w:t>
      </w:r>
      <w:r w:rsidR="00B56939"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współzależności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wartości parametrów pomierzonych z wartościami wyprowadzonymi parametrów geotechnicznych ( np. poprzez zestawienie z wynikami badań laboratoryjnych)</w:t>
      </w:r>
    </w:p>
    <w:p w14:paraId="2CFAB639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Część graficzną obejmującą w zależności od potrzeb mapę inwestycji w odpowiedniej skali ze wskazaniem lokalizacji badań archiwalnych i zrealizowanych, mapę dokumentacyjną terenu badań, mapy tematyczne, wyniki badań (karty otworów, karty sondowań, karty wszystkich badan laboratoryjnych, tabelaryczne zestawienie wyników badań laboratoryjnych, tabelaryczne zestawienie warunków geotechnicznych, przekroje geotechniczne. </w:t>
      </w:r>
    </w:p>
    <w:p w14:paraId="5B643B51" w14:textId="77777777" w:rsidR="001E4693" w:rsidRPr="00560C20" w:rsidRDefault="001E4693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D0FF3B" w14:textId="583C8870" w:rsidR="00ED38F4" w:rsidRPr="001C5474" w:rsidRDefault="00ED38F4" w:rsidP="001C5474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C54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Projekt geotechniczny </w:t>
      </w:r>
    </w:p>
    <w:p w14:paraId="1FDC67AE" w14:textId="09B864F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 geotechniczny należy opracować zgodnie z wymaganiami określonymi w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Rozporządzeniu Ministra Transportu, Budownictwa i Gospodarki Morskiej z dnia 25 kwietnia 2012 r. w sprawie ustalania geotechnicznych warunków posadawiania obiektów budowlanych (Dz.U. z 2012 r. poz.463) oraz Polskich Norm PN-EN 1997-1; Eurokod 7 Projektowanie geotechniczne – Część 1: Zasady ogólne i PN-EN 1997 – 2 Eurokod 7: Projektowanie geotechniczne – Część 2:Rozpoznanie i badania podłoża gruntowego. </w:t>
      </w:r>
    </w:p>
    <w:p w14:paraId="6582519B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818784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 Projekcie geotechnicznym należy wskazać przyjęte założenia, dane, metody obliczeń oraz wyniki analizy bezpieczeństwa i użytkowalności. Projekt geotechniczny powinien dotyczyć wszystkich elementów wchodzących w skład inwestycji.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Projekt Geotechniczny powinien zawierać: </w:t>
      </w:r>
    </w:p>
    <w:p w14:paraId="4663B717" w14:textId="77777777" w:rsidR="00066BB1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Stronę tytułową obejmującą m.in.: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nazwę zadania i jego stadium;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dane Inwestora, Wykonawcy, Projektanta;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wykaz autorów opracowania;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Podstawę i cel wykonania opracowania;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Opis terenu inwestycji i jego otoczenia;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Opis warunków podłoża;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5. Wykaz stosowanych norm i przepisów;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6. Opis konstrukcji projektowanych obiektów ze wskazaniem kategorii geotechnicznej i przewidywanych oddziaływań budowli;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7. Prognozę zmian właściwości podłoża gruntowego w czasie;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8. Ocenę danych geotechnicznych i określenie obliczeniowych parametrów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geotechnicznych gruntów;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9. Określenie częściowych współczynników bezpieczeństwa do obliczeń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geotechnicznych;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10. Określenie oddziaływań od gruntu;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11. Przyjęcie modelu obliczeniowego podłoża gruntowego;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12. Ocenę przydatności terenu do lokalizacji obiektu budowlanego i poziomu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dopuszczalnego ryzyka;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13. Obliczenia geotechniczne i rysunki (m.in.: obliczenie nośności i osiadania podłoża gruntowego oraz ogólnej stateczności – należy przedstawić pełne obliczenia dla wszystkich elementów wchodzących w skład inwestycji);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14. Ustalenie danych niezbędnych do zaprojektowania fundamentów i zalecenia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dotyczące ich projektu;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15. Rysunki techniczne przyjętych na podstawie obliczeń rozwiązań projektowych;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16. Specyfikację badań niezbędnych do zapewnienia wymaganej jakości robót ziemnych i specjalistycznych robót geotechnicznych;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17. Określenie szkodliwości oddziaływań wód gruntowych na obiekt budowlany i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sposobów przeciwdziałania tym zagrożeniom;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18. Wskazanie elementów konstrukcji, które powinny być sprawdzone podczas budowy lub wymagają monitorowania;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19. Określenie zakresu niezbędnego monitorowania wybudowanego obiektu budowlanego, obiektów sąsiadujących i otaczającego gruntu, niezbędnego do rozpoznania zagrożeń mogących wystąpić w trakcie robót budowlanych lub w ich wyniku oraz w czasie użytkowania obiektu budowlanego. Wymagane jest określenie: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celu zastosowania każdego systemu obserwacji lub pomiarów;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części konstrukcji, które mają być monitorowane i stanowisk, na których mają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być robione obserwacje;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częstotliwości, z jaką mają być wykonywane odczyty;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sposobu oceny wyników (obserwacji i pomiarów);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zakresu wartości, w których spodziewane są wyniki;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okresu, przez który monitorowanie ma być prowadzone po zakończeniu budowy</w:t>
      </w:r>
      <w:r w:rsidR="00066B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82BE9A3" w14:textId="77777777" w:rsidR="00066BB1" w:rsidRDefault="00066BB1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38B57C" w14:textId="7A73D128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Zamawiający wymaga, by Wykonawca w ramach Projektu geotechnicznego dokonał obliczeniowego sprawdzenia: </w:t>
      </w:r>
    </w:p>
    <w:p w14:paraId="39972A6B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stanów granicznych nośności zgodnie z pkt 2.4.7 PN-EN 1997-1:EUROKOD 7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Projektowanie geotechniczne – Część 1: Zasady ogólne.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stanów granicznych użytkowalności zgodnie z pkt 2.4.8 PN-EN 1997-1:EUROKOD 7 Projektowanie geotechniczne – Część 1: Zasady ogólne.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Przy określaniu sytuacji obliczeniowych (w zakresie zgodnym z pkt 2.2 PN-EN 1997-1:EUROKOD 7 Projektowanie geotechniczne – Część 1: Zasady ogólne) i stanów granicznych Wykonawca uwzględni następujące czynniki: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 miejscowe terenu budowy, z uwzględnieniem ogólnej stateczności i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przemieszczeń podłoża;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rodzaj oraz wymiary konstrukcji i jej elementów, w tym wszelkie wymagania specjalne,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takie jak projektowy okres użytkowania;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 związane z otoczeniem (sąsiadujące konstrukcje, ruch pojazdów, uzbrojenie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podziemne, roślinność);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 gruntowe i wody gruntowe;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wpływy środowiska (stosunki hydrologiczne, wody powierzchniowe, osiadanie terenu,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sezonowe zmiany temperatury i wilgotności). </w:t>
      </w:r>
    </w:p>
    <w:p w14:paraId="00066979" w14:textId="77777777" w:rsidR="00E44406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Wartości obliczeniowe oddziaływań</w:t>
      </w:r>
      <w:r w:rsidR="00B569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parametrów geotechnicznych, danych geometrycznych i właściwości konstrukcyjnych należy ustalić zgodnie z pkt 2.4.6 Polskiej Normy PN-EN 1997-1:EUROKOD 7 Projektowanie geotechn</w:t>
      </w:r>
      <w:r w:rsidR="006C4B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iczne – Część 1: Zasady ogólne.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obliczenia zawarte w Projekcie geotechnicznym należy wykonywać zgodnie z Polską Normą PN-EN 1997-1:EUROKOD 7 Projektowanie geotechniczne – Część 1: Zasady </w:t>
      </w:r>
      <w:r w:rsidRPr="006B5FD7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ogólne</w:t>
      </w:r>
      <w:r w:rsidR="006C4BEE" w:rsidRPr="006B5F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EN 1990:2004 EUROKOD Podstawy projektowania konstrukcji</w:t>
      </w:r>
      <w:r w:rsidRPr="006B5F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77431293" w14:textId="5FE56FFF" w:rsidR="00ED38F4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5F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o ile niniejsze wymagania nie stanowią inaczej – dopuszcza możliwość stosowania innych, alternatywnych metod obliczeniowych o ile nie są one sprzeczne z zapisami Polskiej Normy PN-EN 1997-1:EUROKOD 7 Projektowanie geotechniczne – Część 1: Zasady ogólne i są co najmniej równoważne w odniesieniu do bezpieczeństwa konstrukcji, użytkowalności i trwałości, jakich można byłoby oczekiwać w przypadku zastosowania ww. Polskiej Normy.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projekcie geotechnicznym Wykonawca dokona oceny znaczenia warunków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środowiskowych w odniesieniu do trwałości obiektu budowlanego (w tym jego poszczególnych elementów) oraz możliwości wykonania zabezpieczeń lub zastosowania odpowiednio odpornych materiałów. </w:t>
      </w:r>
    </w:p>
    <w:p w14:paraId="6AEDBA6A" w14:textId="77777777" w:rsidR="00066BB1" w:rsidRPr="00560C20" w:rsidRDefault="00066BB1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492421" w14:textId="6098D901" w:rsidR="007733D1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opracowaniu projektu geotechnicznego Wykonawca uwzględni wymagania w zakresie oceny stateczności oraz w zakresie monitoringu geotechnicznego.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3F9EE9FD" w14:textId="02060D3C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Wymagania dodatkowe dla dokumentów zawierających wyniki analiz stateczności.</w:t>
      </w:r>
    </w:p>
    <w:p w14:paraId="4E835A23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Dokumenty zawierające ocenę stateczności powinny obejmować dodatkowo: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informacje o zastosowanej metodzie obliczeń oraz narzędziu obliczeniowym,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lokalizację przekrojów geologiczno-inżynierskich i geotechnicznych dla których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wykonano obliczenia stateczności, </w:t>
      </w:r>
    </w:p>
    <w:p w14:paraId="2025D8A5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przekroje geologiczno-inżynierskie i przekroje geotechniczne będące podstawą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opracowania modelu obliczeniowego,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parametry charakterystyczne przyjęte do obliczeń stateczności, współczynniki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częściowe do wyznaczenia parametrów obliczeniowych (projektowych), parametry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obliczeniowe oraz inne założenia przyjęte do obliczeń i budowy modelu obliczeniowego,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wytypowanie i uzasadnienie wybranych możliwych mechanizmów zniszczenia,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opracowane modele obliczeniowe przygotowane do obliczeń stateczności wraz z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przedstawieniem przebiegu warstw, przyjętych warunków brzegowych,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uwzględnionego podziału bryły osuwiskowej na paski (metody równowagi granicznej)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/zdefiniowanej siatki elementów (metody numeryczne), oddziaływań zewnętrznych,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warunków wodnych,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wyniki obliczeń przedstawione w formie graficznej odwzorowujące zasięg powierzchni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poślizgu wraz z określoną wartością wskaźnika stateczności,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ocenę warunków stateczności i wnioski podsumowujące.</w:t>
      </w:r>
    </w:p>
    <w:p w14:paraId="66F4E2F1" w14:textId="77777777" w:rsidR="00ED38F4" w:rsidRPr="00560C20" w:rsidRDefault="00ED38F4" w:rsidP="004C58F4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B32FCF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Kontrola jakości wykonywanych prac</w:t>
      </w:r>
    </w:p>
    <w:p w14:paraId="043E067F" w14:textId="77777777" w:rsidR="00ED38F4" w:rsidRPr="00560C20" w:rsidRDefault="00ED38F4" w:rsidP="004C58F4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8BF7FF" w14:textId="77777777" w:rsidR="00ED38F4" w:rsidRPr="00560C20" w:rsidRDefault="00ED38F4" w:rsidP="004C58F4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Kontrola ma na celu zapewnienie zgodności wykonywanych prac z wymaganiami przedstawionymi w SIWZ, zgodności z przepisami prawa, normami, specyfikacjami  i wytycznymi a także zgodności z Projektem Robót Geologicznych wykonanym przez MWiK Sp. z o.o.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Kontrola realizacji badań laboratoryjnych następuje na żądanie inwestora i może dotyczyć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czynności związanych z: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laboratoryjnymi badaniami klasyfikacyjnymi gruntów,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laboratoryjnymi badaniami do celów wyznaczania cech fizyczno-mechanicznych i parametrów geotechnicznych gruntów,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laboratoryjnymi badaniami gruntów i wody.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Kontrola polega na wizycie w laboratorium i sprawdzeniu na losowo wybranej próbie: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sposobu przechowywania prób i próbek gruntów, skał i wód podziemnych przeznaczonych do badań laboratoryjnych,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formularzy z badań,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stanu technicznego aparatury badawczej,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kwalifikacji osób wykonujących badania laboratoryjne,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dokumentów systemu jakości.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>Wykonawca zgłasza rozpoczęcie badań z 5 dniowym wyprzedzeniem podając rodzaj planowanych do wykonania badań oraz dane osoby do kontaktu. Dodatkowo należy informować na bieżąco o wszelkich przerwach w pracy laboratorium. Brak zgłoszenia może skutkować koniecznością powtórzenia badań.</w:t>
      </w:r>
    </w:p>
    <w:p w14:paraId="46B5E4E0" w14:textId="77777777" w:rsidR="00ED38F4" w:rsidRPr="00560C20" w:rsidRDefault="00ED38F4" w:rsidP="004C58F4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Kontroli podlega: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zgodność wykonywanych prac z wymaganiami PRG i/lub PBG w zakresie rodzaju i metodyki,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zgodność wykonywanych prac z wymaganiami wdrożonego systemu jakości (jeśli wymagany),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zgodność wykonywanych prac z przepisami, normami, specyfikacjami technicznymi i wytycznymi,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doświadczenie laboranta,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stan techniczny sprzętu, aparatury wykorzystywanej do badań laboratoryjnej,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aktualność dokumentów potwierdzających kalibrację sprzętu i aparatury badawczej,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>jeśli jest wymagany i zalecany przez producenta i/lub inwestora lub wynika z przepisów prawa.</w:t>
      </w:r>
    </w:p>
    <w:p w14:paraId="4B1A4D26" w14:textId="77777777" w:rsidR="00ED38F4" w:rsidRPr="00560C20" w:rsidRDefault="00ED38F4" w:rsidP="004C58F4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Kontrola dokumentów polega na ich weryfikacji pod kątem: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kompletności,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zgodności z przepisami prawa, normami, specyfikacjami technicznymi,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zgodności zakresu wykonanych prac z niniejszą Specyfikacją,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zgodności z Projektem Robót Geologicznych,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poprawności merytorycznej tj. przydatności do celów projektowych (czy rozpoznanie jest wystarczające do zaprojektowania obiektu), 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zgodności zakresu wykonanych badań z rozwiązaniami projektowymi inwestycji.</w:t>
      </w:r>
    </w:p>
    <w:p w14:paraId="4B0E9A99" w14:textId="77777777" w:rsidR="00ED38F4" w:rsidRPr="00560C20" w:rsidRDefault="00ED38F4" w:rsidP="004C58F4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0A4DB9B9" w14:textId="77777777" w:rsidR="00ED38F4" w:rsidRPr="00560C20" w:rsidRDefault="00ED38F4" w:rsidP="004C58F4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W przypadku pozytywnej weryfikacji, dokumenty przekazuje się odpowiednio:</w:t>
      </w:r>
    </w:p>
    <w:p w14:paraId="62DAB563" w14:textId="77777777" w:rsidR="00ED38F4" w:rsidRPr="00560C20" w:rsidRDefault="00ED38F4" w:rsidP="004C58F4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do odpowiedniego organu administracji geologicznej (jeśli wymaga zatwierdzenia),</w:t>
      </w:r>
    </w:p>
    <w:p w14:paraId="7B6D863B" w14:textId="77777777" w:rsidR="00ED38F4" w:rsidRPr="00560C20" w:rsidRDefault="00ED38F4" w:rsidP="004C58F4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do Zamawiającego (jeśli nie wymaga zatwierdzenia).</w:t>
      </w:r>
    </w:p>
    <w:p w14:paraId="33C37B86" w14:textId="77777777" w:rsidR="00ED38F4" w:rsidRPr="00560C20" w:rsidRDefault="00ED38F4" w:rsidP="004C58F4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6D668158" w14:textId="77777777" w:rsidR="00ED38F4" w:rsidRPr="00560C20" w:rsidRDefault="00ED38F4" w:rsidP="004C58F4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>Dokumenty przedstawiające wyniki badań podłoża budowlanego należy przekazać Zamawiającemu w następującej ilości egzemplarzy:</w:t>
      </w:r>
      <w:r w:rsidRPr="00560C20">
        <w:rPr>
          <w:rFonts w:ascii="Times New Roman" w:hAnsi="Times New Roman" w:cs="Times New Roman"/>
          <w:sz w:val="24"/>
          <w:szCs w:val="24"/>
        </w:rPr>
        <w:br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Dokumentacja geologiczno-inżynierska - 2 egz. dla Zamawiającego + 4 egzemplarze do uzgodnień, pozwoleń i zatwierdzenia.</w:t>
      </w:r>
    </w:p>
    <w:p w14:paraId="107CF99E" w14:textId="77777777" w:rsidR="00ED38F4" w:rsidRPr="00560C20" w:rsidRDefault="00ED38F4" w:rsidP="004C58F4">
      <w:pPr>
        <w:pStyle w:val="Akapitzlist"/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2580E490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Opracowania projektowe wchodzące w skład geotechnicznych warunków posadowienia obiektów budowlanych: </w:t>
      </w:r>
    </w:p>
    <w:p w14:paraId="5CCD2AB3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560C20">
        <w:rPr>
          <w:rStyle w:val="markedcontent"/>
          <w:rFonts w:ascii="Times New Roman" w:hAnsi="Times New Roman" w:cs="Times New Roman"/>
          <w:sz w:val="24"/>
          <w:szCs w:val="24"/>
        </w:rPr>
        <w:t xml:space="preserve"> Dokumentacja badań podłoża stanowiąca element geotechnicznych warunków posadowienia obiektów budowlanych - 2 egz. dla Zamawiającego + 4 egzemplarze do uzgodnień, pozwoleń i zatwierdzenia,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Opinia geotechniczna – 2 egz. dla Zamawiającego + 4 egzemplarze do uzgodnień,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pozwoleń i zatwierdzenia, </w:t>
      </w:r>
    </w:p>
    <w:p w14:paraId="45EBEC52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hAnsi="Times New Roman" w:cs="Times New Roman"/>
          <w:sz w:val="24"/>
          <w:szCs w:val="24"/>
          <w:lang w:eastAsia="pl-PL"/>
        </w:rPr>
        <w:sym w:font="Symbol" w:char="F02D"/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 geotechniczny  – 2 egz. dla Zamawiającego + 4 egzemplarze do uzgodnień,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pozwoleń i zatwierdzenia. </w:t>
      </w:r>
    </w:p>
    <w:p w14:paraId="06D5D0B9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Wykonawca przekaże Zamawiającemu wszystkie egzemplarze ww. opracowań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projektowych, które otrzymał od instytucji wydających opinie, uzgodnienia, decyzje i </w:t>
      </w:r>
      <w:r w:rsidRPr="00560C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pozwolenia w załączeniu do tych opinii, uzgodnień, decyzji i pozwoleń.</w:t>
      </w:r>
    </w:p>
    <w:p w14:paraId="53B4EEE5" w14:textId="77777777" w:rsidR="00ED38F4" w:rsidRPr="00560C20" w:rsidRDefault="00ED38F4" w:rsidP="004C5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D9096C" w14:textId="77777777" w:rsidR="00ED38F4" w:rsidRPr="00560C20" w:rsidRDefault="00ED38F4" w:rsidP="00560C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D38F4" w:rsidRPr="00560C2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27F7D" w14:textId="77777777" w:rsidR="00A26848" w:rsidRDefault="00A26848" w:rsidP="00560C20">
      <w:pPr>
        <w:spacing w:after="0" w:line="240" w:lineRule="auto"/>
      </w:pPr>
      <w:r>
        <w:separator/>
      </w:r>
    </w:p>
  </w:endnote>
  <w:endnote w:type="continuationSeparator" w:id="0">
    <w:p w14:paraId="75DF71B7" w14:textId="77777777" w:rsidR="00A26848" w:rsidRDefault="00A26848" w:rsidP="0056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328979382"/>
      <w:docPartObj>
        <w:docPartGallery w:val="Page Numbers (Bottom of Page)"/>
        <w:docPartUnique/>
      </w:docPartObj>
    </w:sdtPr>
    <w:sdtEndPr/>
    <w:sdtContent>
      <w:p w14:paraId="723C4D5B" w14:textId="0F9DB9E2" w:rsidR="00560C20" w:rsidRDefault="00560C2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125AC3" w:rsidRPr="00125AC3">
          <w:rPr>
            <w:rFonts w:asciiTheme="majorHAnsi" w:eastAsiaTheme="majorEastAsia" w:hAnsiTheme="majorHAnsi" w:cstheme="majorBidi"/>
            <w:noProof/>
            <w:sz w:val="28"/>
            <w:szCs w:val="28"/>
          </w:rPr>
          <w:t>13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8D51EB9" w14:textId="77777777" w:rsidR="00560C20" w:rsidRDefault="00560C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BD0E1" w14:textId="77777777" w:rsidR="00A26848" w:rsidRDefault="00A26848" w:rsidP="00560C20">
      <w:pPr>
        <w:spacing w:after="0" w:line="240" w:lineRule="auto"/>
      </w:pPr>
      <w:r>
        <w:separator/>
      </w:r>
    </w:p>
  </w:footnote>
  <w:footnote w:type="continuationSeparator" w:id="0">
    <w:p w14:paraId="57E9C05F" w14:textId="77777777" w:rsidR="00A26848" w:rsidRDefault="00A26848" w:rsidP="0056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56E51F8"/>
    <w:multiLevelType w:val="hybridMultilevel"/>
    <w:tmpl w:val="99E20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B615C"/>
    <w:multiLevelType w:val="hybridMultilevel"/>
    <w:tmpl w:val="B17C5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72417"/>
    <w:multiLevelType w:val="multilevel"/>
    <w:tmpl w:val="E6F26B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2C310723"/>
    <w:multiLevelType w:val="hybridMultilevel"/>
    <w:tmpl w:val="DDE06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0E1F2A"/>
    <w:multiLevelType w:val="hybridMultilevel"/>
    <w:tmpl w:val="A5D44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B68FD"/>
    <w:multiLevelType w:val="hybridMultilevel"/>
    <w:tmpl w:val="53CAFF60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" w15:restartNumberingAfterBreak="0">
    <w:nsid w:val="41C274C6"/>
    <w:multiLevelType w:val="hybridMultilevel"/>
    <w:tmpl w:val="D2B29D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8E1CE8"/>
    <w:multiLevelType w:val="hybridMultilevel"/>
    <w:tmpl w:val="505AF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51F9D"/>
    <w:multiLevelType w:val="hybridMultilevel"/>
    <w:tmpl w:val="07489B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8569EB"/>
    <w:multiLevelType w:val="hybridMultilevel"/>
    <w:tmpl w:val="99E20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8"/>
  </w:num>
  <w:num w:numId="5">
    <w:abstractNumId w:val="10"/>
  </w:num>
  <w:num w:numId="6">
    <w:abstractNumId w:val="5"/>
  </w:num>
  <w:num w:numId="7">
    <w:abstractNumId w:val="3"/>
  </w:num>
  <w:num w:numId="8">
    <w:abstractNumId w:val="9"/>
  </w:num>
  <w:num w:numId="9">
    <w:abstractNumId w:val="2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514"/>
    <w:rsid w:val="00021601"/>
    <w:rsid w:val="000222AB"/>
    <w:rsid w:val="000515E9"/>
    <w:rsid w:val="00057750"/>
    <w:rsid w:val="00066BB1"/>
    <w:rsid w:val="00085F4D"/>
    <w:rsid w:val="0009277A"/>
    <w:rsid w:val="000957E8"/>
    <w:rsid w:val="000C0D94"/>
    <w:rsid w:val="000F44FE"/>
    <w:rsid w:val="0010012E"/>
    <w:rsid w:val="001218BC"/>
    <w:rsid w:val="00123FB4"/>
    <w:rsid w:val="00125AC3"/>
    <w:rsid w:val="001448B7"/>
    <w:rsid w:val="00155D91"/>
    <w:rsid w:val="001748E9"/>
    <w:rsid w:val="00190E3C"/>
    <w:rsid w:val="00193380"/>
    <w:rsid w:val="00194083"/>
    <w:rsid w:val="001C5474"/>
    <w:rsid w:val="001C710C"/>
    <w:rsid w:val="001E1982"/>
    <w:rsid w:val="001E4693"/>
    <w:rsid w:val="00201743"/>
    <w:rsid w:val="002539CC"/>
    <w:rsid w:val="00281B98"/>
    <w:rsid w:val="00285820"/>
    <w:rsid w:val="0028663C"/>
    <w:rsid w:val="00293EBA"/>
    <w:rsid w:val="002C6C29"/>
    <w:rsid w:val="002E4605"/>
    <w:rsid w:val="002E47EB"/>
    <w:rsid w:val="002E51FE"/>
    <w:rsid w:val="00322E06"/>
    <w:rsid w:val="00332512"/>
    <w:rsid w:val="00355430"/>
    <w:rsid w:val="00362312"/>
    <w:rsid w:val="00383046"/>
    <w:rsid w:val="003C6B5C"/>
    <w:rsid w:val="003D3C79"/>
    <w:rsid w:val="003E551B"/>
    <w:rsid w:val="003F692A"/>
    <w:rsid w:val="00410A3B"/>
    <w:rsid w:val="00412D29"/>
    <w:rsid w:val="004174C2"/>
    <w:rsid w:val="0045169F"/>
    <w:rsid w:val="00462841"/>
    <w:rsid w:val="00493965"/>
    <w:rsid w:val="004A4664"/>
    <w:rsid w:val="004B177B"/>
    <w:rsid w:val="004B5994"/>
    <w:rsid w:val="004B5D7F"/>
    <w:rsid w:val="004C58F4"/>
    <w:rsid w:val="00503D4C"/>
    <w:rsid w:val="00507A11"/>
    <w:rsid w:val="00531C38"/>
    <w:rsid w:val="005321EC"/>
    <w:rsid w:val="00560C20"/>
    <w:rsid w:val="005835E8"/>
    <w:rsid w:val="005C0F77"/>
    <w:rsid w:val="005C2726"/>
    <w:rsid w:val="005C5401"/>
    <w:rsid w:val="005D79C6"/>
    <w:rsid w:val="005E5AA6"/>
    <w:rsid w:val="005E5DD3"/>
    <w:rsid w:val="005E6C11"/>
    <w:rsid w:val="005F4C62"/>
    <w:rsid w:val="006059C2"/>
    <w:rsid w:val="00615AF8"/>
    <w:rsid w:val="00626228"/>
    <w:rsid w:val="00635B49"/>
    <w:rsid w:val="00640E62"/>
    <w:rsid w:val="0064423E"/>
    <w:rsid w:val="00653561"/>
    <w:rsid w:val="0069735E"/>
    <w:rsid w:val="006977F5"/>
    <w:rsid w:val="006B5FD7"/>
    <w:rsid w:val="006C47B3"/>
    <w:rsid w:val="006C4BEE"/>
    <w:rsid w:val="006F1EC5"/>
    <w:rsid w:val="00702AB9"/>
    <w:rsid w:val="0070326E"/>
    <w:rsid w:val="00720571"/>
    <w:rsid w:val="007348BD"/>
    <w:rsid w:val="00737CEF"/>
    <w:rsid w:val="007446BD"/>
    <w:rsid w:val="0076411D"/>
    <w:rsid w:val="007733D1"/>
    <w:rsid w:val="007B0E70"/>
    <w:rsid w:val="007C3C8C"/>
    <w:rsid w:val="00801615"/>
    <w:rsid w:val="00841D3F"/>
    <w:rsid w:val="0084316E"/>
    <w:rsid w:val="0085648D"/>
    <w:rsid w:val="008603A1"/>
    <w:rsid w:val="00877468"/>
    <w:rsid w:val="00877579"/>
    <w:rsid w:val="00897280"/>
    <w:rsid w:val="008A1AD4"/>
    <w:rsid w:val="008B152A"/>
    <w:rsid w:val="008C12E2"/>
    <w:rsid w:val="008D0D6C"/>
    <w:rsid w:val="008E21ED"/>
    <w:rsid w:val="008F5DB3"/>
    <w:rsid w:val="00902ED5"/>
    <w:rsid w:val="00921DD5"/>
    <w:rsid w:val="00932061"/>
    <w:rsid w:val="00935F72"/>
    <w:rsid w:val="0095288D"/>
    <w:rsid w:val="0097241A"/>
    <w:rsid w:val="0097275C"/>
    <w:rsid w:val="0097585C"/>
    <w:rsid w:val="00996D53"/>
    <w:rsid w:val="009A540D"/>
    <w:rsid w:val="009D0194"/>
    <w:rsid w:val="009E21DE"/>
    <w:rsid w:val="009E7095"/>
    <w:rsid w:val="009F049F"/>
    <w:rsid w:val="009F2F7B"/>
    <w:rsid w:val="00A046C0"/>
    <w:rsid w:val="00A26848"/>
    <w:rsid w:val="00A323EF"/>
    <w:rsid w:val="00A40934"/>
    <w:rsid w:val="00A87EFF"/>
    <w:rsid w:val="00A97875"/>
    <w:rsid w:val="00AA33D9"/>
    <w:rsid w:val="00AA3AB4"/>
    <w:rsid w:val="00AC768F"/>
    <w:rsid w:val="00AE5D7E"/>
    <w:rsid w:val="00AE65FA"/>
    <w:rsid w:val="00B1700C"/>
    <w:rsid w:val="00B2127B"/>
    <w:rsid w:val="00B477FD"/>
    <w:rsid w:val="00B52ED6"/>
    <w:rsid w:val="00B56939"/>
    <w:rsid w:val="00B82889"/>
    <w:rsid w:val="00BA2EDC"/>
    <w:rsid w:val="00BB215C"/>
    <w:rsid w:val="00BD056E"/>
    <w:rsid w:val="00BF3514"/>
    <w:rsid w:val="00BF7558"/>
    <w:rsid w:val="00C23B0E"/>
    <w:rsid w:val="00C75E59"/>
    <w:rsid w:val="00CD26D8"/>
    <w:rsid w:val="00CD5861"/>
    <w:rsid w:val="00D122E3"/>
    <w:rsid w:val="00D2133E"/>
    <w:rsid w:val="00D47B72"/>
    <w:rsid w:val="00D81511"/>
    <w:rsid w:val="00DC5123"/>
    <w:rsid w:val="00DD41D1"/>
    <w:rsid w:val="00DE3966"/>
    <w:rsid w:val="00E16F72"/>
    <w:rsid w:val="00E20340"/>
    <w:rsid w:val="00E41A63"/>
    <w:rsid w:val="00E44406"/>
    <w:rsid w:val="00E71398"/>
    <w:rsid w:val="00EA48D0"/>
    <w:rsid w:val="00ED340B"/>
    <w:rsid w:val="00ED38F4"/>
    <w:rsid w:val="00EF3C3D"/>
    <w:rsid w:val="00F00179"/>
    <w:rsid w:val="00F01F79"/>
    <w:rsid w:val="00F162B6"/>
    <w:rsid w:val="00F209CB"/>
    <w:rsid w:val="00F6171B"/>
    <w:rsid w:val="00F7678B"/>
    <w:rsid w:val="00F82F83"/>
    <w:rsid w:val="00FA050A"/>
    <w:rsid w:val="00FA1B11"/>
    <w:rsid w:val="00FA4CEC"/>
    <w:rsid w:val="00FB2C37"/>
    <w:rsid w:val="00FB51FC"/>
    <w:rsid w:val="00FD6FDE"/>
    <w:rsid w:val="00FF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5BB57"/>
  <w15:chartTrackingRefBased/>
  <w15:docId w15:val="{C60ADF38-65A6-48C2-9AFD-1E5C55CBF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35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A323EF"/>
  </w:style>
  <w:style w:type="paragraph" w:styleId="Akapitzlist">
    <w:name w:val="List Paragraph"/>
    <w:basedOn w:val="Normalny"/>
    <w:uiPriority w:val="34"/>
    <w:qFormat/>
    <w:rsid w:val="005D79C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1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5E9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877579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60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C20"/>
  </w:style>
  <w:style w:type="paragraph" w:styleId="Stopka">
    <w:name w:val="footer"/>
    <w:basedOn w:val="Normalny"/>
    <w:link w:val="StopkaZnak"/>
    <w:uiPriority w:val="99"/>
    <w:unhideWhenUsed/>
    <w:rsid w:val="00560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C20"/>
  </w:style>
  <w:style w:type="character" w:styleId="Odwoaniedokomentarza">
    <w:name w:val="annotation reference"/>
    <w:basedOn w:val="Domylnaczcionkaakapitu"/>
    <w:uiPriority w:val="99"/>
    <w:semiHidden/>
    <w:unhideWhenUsed/>
    <w:rsid w:val="005E6C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6C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6C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6C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6C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12</Pages>
  <Words>4739</Words>
  <Characters>28438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sonda</dc:creator>
  <cp:keywords/>
  <dc:description/>
  <cp:lastModifiedBy>Katarzyna</cp:lastModifiedBy>
  <cp:revision>27</cp:revision>
  <cp:lastPrinted>2021-10-12T09:19:00Z</cp:lastPrinted>
  <dcterms:created xsi:type="dcterms:W3CDTF">2021-11-19T13:17:00Z</dcterms:created>
  <dcterms:modified xsi:type="dcterms:W3CDTF">2021-12-02T08:35:00Z</dcterms:modified>
</cp:coreProperties>
</file>